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B1" w:rsidRPr="00E61EB1" w:rsidRDefault="00E61EB1" w:rsidP="00E61EB1">
      <w:pPr>
        <w:pStyle w:val="a3"/>
        <w:shd w:val="clear" w:color="auto" w:fill="FFFFFF"/>
        <w:spacing w:before="0" w:beforeAutospacing="0" w:after="0" w:afterAutospacing="0" w:line="600" w:lineRule="atLeast"/>
        <w:jc w:val="center"/>
        <w:rPr>
          <w:rFonts w:ascii="仿宋" w:eastAsia="仿宋" w:hAnsi="仿宋"/>
          <w:b/>
          <w:color w:val="000000"/>
          <w:spacing w:val="-20"/>
          <w:sz w:val="32"/>
          <w:szCs w:val="32"/>
        </w:rPr>
      </w:pPr>
      <w:r w:rsidRPr="00E61EB1">
        <w:rPr>
          <w:rFonts w:ascii="仿宋" w:eastAsia="仿宋" w:hAnsi="仿宋" w:hint="eastAsia"/>
          <w:b/>
          <w:color w:val="000000"/>
          <w:spacing w:val="-20"/>
          <w:sz w:val="32"/>
          <w:szCs w:val="32"/>
        </w:rPr>
        <w:t>材料科学与工程学院</w:t>
      </w:r>
    </w:p>
    <w:p w:rsidR="00E61EB1" w:rsidRPr="00E61EB1" w:rsidRDefault="00E61EB1" w:rsidP="00E61EB1">
      <w:pPr>
        <w:pStyle w:val="a3"/>
        <w:shd w:val="clear" w:color="auto" w:fill="FFFFFF"/>
        <w:spacing w:line="375" w:lineRule="atLeast"/>
        <w:jc w:val="center"/>
        <w:rPr>
          <w:rFonts w:ascii="仿宋" w:eastAsia="仿宋" w:hAnsi="仿宋"/>
          <w:sz w:val="32"/>
          <w:szCs w:val="32"/>
        </w:rPr>
      </w:pPr>
      <w:r w:rsidRPr="00E61EB1">
        <w:rPr>
          <w:rFonts w:ascii="仿宋" w:eastAsia="仿宋" w:hAnsi="仿宋" w:hint="eastAsia"/>
          <w:b/>
          <w:color w:val="000000"/>
          <w:spacing w:val="-20"/>
          <w:sz w:val="32"/>
          <w:szCs w:val="32"/>
        </w:rPr>
        <w:t>关于“两学一做”学习</w:t>
      </w:r>
      <w:r w:rsidR="00D4590E">
        <w:rPr>
          <w:rFonts w:ascii="仿宋" w:eastAsia="仿宋" w:hAnsi="仿宋"/>
          <w:b/>
          <w:color w:val="000000"/>
          <w:spacing w:val="-20"/>
          <w:sz w:val="32"/>
          <w:szCs w:val="32"/>
        </w:rPr>
        <w:t>安排的</w:t>
      </w:r>
      <w:r w:rsidR="00D4590E">
        <w:rPr>
          <w:rFonts w:ascii="仿宋" w:eastAsia="仿宋" w:hAnsi="仿宋" w:hint="eastAsia"/>
          <w:b/>
          <w:color w:val="000000"/>
          <w:spacing w:val="-20"/>
          <w:sz w:val="32"/>
          <w:szCs w:val="32"/>
        </w:rPr>
        <w:t>时间表</w:t>
      </w:r>
    </w:p>
    <w:tbl>
      <w:tblPr>
        <w:tblW w:w="93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10"/>
        <w:gridCol w:w="2550"/>
        <w:gridCol w:w="1335"/>
        <w:gridCol w:w="1860"/>
        <w:gridCol w:w="2205"/>
      </w:tblGrid>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时间</w:t>
            </w:r>
          </w:p>
        </w:tc>
        <w:tc>
          <w:tcPr>
            <w:tcW w:w="255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内容</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参加对象</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主持</w:t>
            </w:r>
          </w:p>
        </w:tc>
        <w:tc>
          <w:tcPr>
            <w:tcW w:w="220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备注</w:t>
            </w: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w:t>
            </w:r>
            <w:r w:rsidRPr="00E61EB1">
              <w:rPr>
                <w:rFonts w:ascii="仿宋" w:eastAsia="仿宋" w:hAnsi="仿宋" w:cs="宋体" w:hint="eastAsia"/>
                <w:kern w:val="0"/>
                <w:sz w:val="24"/>
                <w:szCs w:val="24"/>
              </w:rPr>
              <w:t>4</w:t>
            </w:r>
            <w:r w:rsidRPr="00E61EB1">
              <w:rPr>
                <w:rFonts w:ascii="仿宋" w:eastAsia="仿宋" w:hAnsi="仿宋" w:cs="宋体"/>
                <w:kern w:val="0"/>
                <w:sz w:val="24"/>
                <w:szCs w:val="24"/>
              </w:rPr>
              <w:t>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“两学一做”动员大会</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hint="eastAsia"/>
                <w:kern w:val="0"/>
                <w:sz w:val="24"/>
                <w:szCs w:val="24"/>
              </w:rPr>
              <w:t>学院中层领导干部、</w:t>
            </w:r>
            <w:r w:rsidRPr="00E61EB1">
              <w:rPr>
                <w:rFonts w:ascii="仿宋" w:eastAsia="仿宋" w:hAnsi="仿宋" w:cs="宋体"/>
                <w:kern w:val="0"/>
                <w:sz w:val="24"/>
                <w:szCs w:val="24"/>
              </w:rPr>
              <w:t>全体教</w:t>
            </w:r>
            <w:r w:rsidRPr="00E61EB1">
              <w:rPr>
                <w:rFonts w:ascii="仿宋" w:eastAsia="仿宋" w:hAnsi="仿宋" w:cs="宋体" w:hint="eastAsia"/>
                <w:kern w:val="0"/>
                <w:sz w:val="24"/>
                <w:szCs w:val="24"/>
              </w:rPr>
              <w:t>工党</w:t>
            </w:r>
            <w:r w:rsidRPr="00E61EB1">
              <w:rPr>
                <w:rFonts w:ascii="仿宋" w:eastAsia="仿宋" w:hAnsi="仿宋" w:cs="宋体"/>
                <w:kern w:val="0"/>
                <w:sz w:val="24"/>
                <w:szCs w:val="24"/>
              </w:rPr>
              <w:t>支部书记、辅导员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党委书记</w:t>
            </w:r>
            <w:proofErr w:type="gramStart"/>
            <w:r w:rsidRPr="00E61EB1">
              <w:rPr>
                <w:rFonts w:ascii="仿宋" w:eastAsia="仿宋" w:hAnsi="仿宋" w:cs="宋体" w:hint="eastAsia"/>
                <w:kern w:val="0"/>
                <w:sz w:val="24"/>
                <w:szCs w:val="24"/>
              </w:rPr>
              <w:t>徐雪玉</w:t>
            </w:r>
            <w:proofErr w:type="gramEnd"/>
          </w:p>
        </w:tc>
        <w:tc>
          <w:tcPr>
            <w:tcW w:w="2205" w:type="dxa"/>
            <w:vMerge w:val="restart"/>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党支部结合实际制定学习计划，每月组织党员集中学习一次，落实学习要求，做好每次学习记录。</w:t>
            </w: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2016年4月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学习《中国共产党章程》、《中国共产党廉洁自律准则》、《中国共产党纪律处分条例》《中国共产党党员权利保障条例》</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hint="eastAsia"/>
                <w:kern w:val="0"/>
                <w:sz w:val="24"/>
                <w:szCs w:val="24"/>
              </w:rPr>
              <w:t>全体</w:t>
            </w:r>
            <w:r w:rsidRPr="00E61EB1">
              <w:rPr>
                <w:rFonts w:ascii="仿宋" w:eastAsia="仿宋" w:hAnsi="仿宋" w:cs="宋体"/>
                <w:kern w:val="0"/>
                <w:sz w:val="24"/>
                <w:szCs w:val="24"/>
              </w:rPr>
              <w:t>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各</w:t>
            </w:r>
            <w:r w:rsidRPr="00E61EB1">
              <w:rPr>
                <w:rFonts w:ascii="仿宋" w:eastAsia="仿宋" w:hAnsi="仿宋" w:cs="宋体" w:hint="eastAsia"/>
                <w:kern w:val="0"/>
                <w:sz w:val="24"/>
                <w:szCs w:val="24"/>
              </w:rPr>
              <w:t>党</w:t>
            </w:r>
            <w:r w:rsidRPr="00E61EB1">
              <w:rPr>
                <w:rFonts w:ascii="仿宋" w:eastAsia="仿宋" w:hAnsi="仿宋" w:cs="宋体"/>
                <w:kern w:val="0"/>
                <w:sz w:val="24"/>
                <w:szCs w:val="24"/>
              </w:rPr>
              <w:t>支部</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Merge w:val="restart"/>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2016年5月－12月</w:t>
            </w:r>
            <w:r w:rsidRPr="00E61EB1">
              <w:rPr>
                <w:rFonts w:ascii="宋体" w:eastAsia="仿宋" w:hAnsi="宋体" w:cs="宋体"/>
                <w:kern w:val="0"/>
                <w:sz w:val="24"/>
                <w:szCs w:val="24"/>
              </w:rPr>
              <w:t> </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学系列讲话：</w:t>
            </w:r>
          </w:p>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学习基本教材外，还要学习《习近平谈治国理政》《习近平总书记重要讲话文章选编》（领导干部读本），深入学习领会习近平总书记系列重要讲话精神和对福建工作的一系列重要讲话</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hint="eastAsia"/>
                <w:kern w:val="0"/>
                <w:sz w:val="24"/>
                <w:szCs w:val="24"/>
              </w:rPr>
              <w:t>学院处级</w:t>
            </w:r>
            <w:r w:rsidRPr="00E61EB1">
              <w:rPr>
                <w:rFonts w:ascii="仿宋" w:eastAsia="仿宋" w:hAnsi="仿宋" w:cs="宋体"/>
                <w:kern w:val="0"/>
                <w:sz w:val="24"/>
                <w:szCs w:val="24"/>
              </w:rPr>
              <w:t>党员领导干部</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个人自学或集中学习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Merge/>
            <w:vAlign w:val="center"/>
            <w:hideMark/>
          </w:tcPr>
          <w:p w:rsidR="00E61EB1" w:rsidRPr="00E61EB1" w:rsidRDefault="00E61EB1" w:rsidP="00E578C6">
            <w:pPr>
              <w:spacing w:before="100" w:beforeAutospacing="1" w:after="100" w:afterAutospacing="1"/>
              <w:jc w:val="center"/>
              <w:rPr>
                <w:rFonts w:ascii="仿宋" w:eastAsia="仿宋" w:hAnsi="仿宋" w:cs="宋体"/>
                <w:kern w:val="0"/>
                <w:sz w:val="24"/>
                <w:szCs w:val="24"/>
              </w:rPr>
            </w:pP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学系列讲话：</w:t>
            </w:r>
          </w:p>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学习基本教材，领会系列重要讲话的基本内容和精神，掌握与增强党性修养、</w:t>
            </w:r>
            <w:proofErr w:type="gramStart"/>
            <w:r w:rsidRPr="00E61EB1">
              <w:rPr>
                <w:rFonts w:ascii="仿宋" w:eastAsia="仿宋" w:hAnsi="仿宋" w:cs="宋体"/>
                <w:kern w:val="0"/>
                <w:sz w:val="24"/>
                <w:szCs w:val="24"/>
              </w:rPr>
              <w:t>践行</w:t>
            </w:r>
            <w:proofErr w:type="gramEnd"/>
            <w:r w:rsidRPr="00E61EB1">
              <w:rPr>
                <w:rFonts w:ascii="仿宋" w:eastAsia="仿宋" w:hAnsi="仿宋" w:cs="宋体"/>
                <w:kern w:val="0"/>
                <w:sz w:val="24"/>
                <w:szCs w:val="24"/>
              </w:rPr>
              <w:t>宗旨观念、涵养道德品格等相关的基本要求，</w:t>
            </w:r>
            <w:proofErr w:type="gramStart"/>
            <w:r w:rsidRPr="00E61EB1">
              <w:rPr>
                <w:rFonts w:ascii="仿宋" w:eastAsia="仿宋" w:hAnsi="仿宋" w:cs="宋体"/>
                <w:kern w:val="0"/>
                <w:sz w:val="24"/>
                <w:szCs w:val="24"/>
              </w:rPr>
              <w:t>还要把习近</w:t>
            </w:r>
            <w:proofErr w:type="gramEnd"/>
            <w:r w:rsidRPr="00E61EB1">
              <w:rPr>
                <w:rFonts w:ascii="仿宋" w:eastAsia="仿宋" w:hAnsi="仿宋" w:cs="宋体"/>
                <w:kern w:val="0"/>
                <w:sz w:val="24"/>
                <w:szCs w:val="24"/>
              </w:rPr>
              <w:t>平总书记同北京师范大学师生代表座谈时的重要讲话精神作为学习重点</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教师党员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个人自学或集中学习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Merge/>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学系列讲话：</w:t>
            </w:r>
          </w:p>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学生党员除学好基本教材外，还要重点学习习总书记在北京大学师生座谈会上的重要讲话精神</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学生党员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个人自学或集中学习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lastRenderedPageBreak/>
              <w:t>2016年4－6月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专题学习</w:t>
            </w:r>
            <w:proofErr w:type="gramStart"/>
            <w:r w:rsidRPr="00E61EB1">
              <w:rPr>
                <w:rFonts w:ascii="仿宋" w:eastAsia="仿宋" w:hAnsi="仿宋" w:cs="宋体"/>
                <w:kern w:val="0"/>
                <w:sz w:val="24"/>
                <w:szCs w:val="24"/>
              </w:rPr>
              <w:t>一</w:t>
            </w:r>
            <w:proofErr w:type="gramEnd"/>
            <w:r w:rsidRPr="00E61EB1">
              <w:rPr>
                <w:rFonts w:ascii="仿宋" w:eastAsia="仿宋" w:hAnsi="仿宋" w:cs="宋体"/>
                <w:kern w:val="0"/>
                <w:sz w:val="24"/>
                <w:szCs w:val="24"/>
              </w:rPr>
              <w:t>：“坚定理想信念、增强‘四种意识’”</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全体党员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各</w:t>
            </w:r>
            <w:r w:rsidRPr="00E61EB1">
              <w:rPr>
                <w:rFonts w:ascii="仿宋" w:eastAsia="仿宋" w:hAnsi="仿宋" w:cs="宋体" w:hint="eastAsia"/>
                <w:kern w:val="0"/>
                <w:sz w:val="24"/>
                <w:szCs w:val="24"/>
              </w:rPr>
              <w:t>党</w:t>
            </w:r>
            <w:r w:rsidRPr="00E61EB1">
              <w:rPr>
                <w:rFonts w:ascii="仿宋" w:eastAsia="仿宋" w:hAnsi="仿宋" w:cs="宋体"/>
                <w:kern w:val="0"/>
                <w:sz w:val="24"/>
                <w:szCs w:val="24"/>
              </w:rPr>
              <w:t>支部集中学习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2016年7－9月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专题学习二：“坚守纪律底线、培养高尚情操”</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全体党员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各</w:t>
            </w:r>
            <w:r w:rsidRPr="00E61EB1">
              <w:rPr>
                <w:rFonts w:ascii="仿宋" w:eastAsia="仿宋" w:hAnsi="仿宋" w:cs="宋体" w:hint="eastAsia"/>
                <w:kern w:val="0"/>
                <w:sz w:val="24"/>
                <w:szCs w:val="24"/>
              </w:rPr>
              <w:t>党</w:t>
            </w:r>
            <w:r w:rsidRPr="00E61EB1">
              <w:rPr>
                <w:rFonts w:ascii="仿宋" w:eastAsia="仿宋" w:hAnsi="仿宋" w:cs="宋体"/>
                <w:kern w:val="0"/>
                <w:sz w:val="24"/>
                <w:szCs w:val="24"/>
              </w:rPr>
              <w:t>支部集中学习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2016年10－12月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专题学习三：“坚持根本宗旨、发挥党员作用”</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全体党员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各</w:t>
            </w:r>
            <w:r w:rsidRPr="00E61EB1">
              <w:rPr>
                <w:rFonts w:ascii="仿宋" w:eastAsia="仿宋" w:hAnsi="仿宋" w:cs="宋体" w:hint="eastAsia"/>
                <w:kern w:val="0"/>
                <w:sz w:val="24"/>
                <w:szCs w:val="24"/>
              </w:rPr>
              <w:t>党</w:t>
            </w:r>
            <w:r w:rsidRPr="00E61EB1">
              <w:rPr>
                <w:rFonts w:ascii="仿宋" w:eastAsia="仿宋" w:hAnsi="仿宋" w:cs="宋体"/>
                <w:kern w:val="0"/>
                <w:sz w:val="24"/>
                <w:szCs w:val="24"/>
              </w:rPr>
              <w:t>支部集中学习</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rHeight w:val="1855"/>
          <w:tblCellSpacing w:w="0" w:type="dxa"/>
        </w:trPr>
        <w:tc>
          <w:tcPr>
            <w:tcW w:w="1410" w:type="dxa"/>
            <w:vAlign w:val="center"/>
            <w:hideMark/>
          </w:tcPr>
          <w:p w:rsidR="00E61EB1" w:rsidRPr="00E61EB1" w:rsidRDefault="00E61EB1" w:rsidP="00E578C6">
            <w:pPr>
              <w:spacing w:before="100" w:beforeAutospacing="1" w:after="100" w:afterAutospacing="1"/>
              <w:jc w:val="center"/>
              <w:rPr>
                <w:rFonts w:ascii="仿宋" w:eastAsia="仿宋" w:hAnsi="仿宋" w:cs="宋体"/>
                <w:kern w:val="0"/>
                <w:sz w:val="24"/>
                <w:szCs w:val="24"/>
                <w:highlight w:val="yellow"/>
              </w:rPr>
            </w:pPr>
            <w:r w:rsidRPr="00E61EB1">
              <w:rPr>
                <w:rFonts w:ascii="仿宋" w:eastAsia="仿宋" w:hAnsi="仿宋" w:cs="宋体"/>
                <w:kern w:val="0"/>
                <w:sz w:val="24"/>
                <w:szCs w:val="24"/>
              </w:rPr>
              <w:t>2016年6月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讲好党课：</w:t>
            </w:r>
          </w:p>
          <w:p w:rsidR="00E61EB1" w:rsidRPr="00E61EB1" w:rsidRDefault="00E61EB1" w:rsidP="00E578C6">
            <w:pPr>
              <w:spacing w:before="100" w:beforeAutospacing="1" w:after="100" w:afterAutospacing="1"/>
              <w:jc w:val="left"/>
              <w:rPr>
                <w:rFonts w:ascii="仿宋" w:eastAsia="仿宋" w:hAnsi="仿宋" w:cs="宋体"/>
                <w:kern w:val="0"/>
                <w:sz w:val="24"/>
                <w:szCs w:val="24"/>
                <w:highlight w:val="yellow"/>
              </w:rPr>
            </w:pPr>
            <w:r w:rsidRPr="00E61EB1">
              <w:rPr>
                <w:rFonts w:ascii="仿宋" w:eastAsia="仿宋" w:hAnsi="仿宋" w:cs="宋体"/>
                <w:kern w:val="0"/>
                <w:sz w:val="24"/>
                <w:szCs w:val="24"/>
              </w:rPr>
              <w:t>1、书记上党课</w:t>
            </w:r>
            <w:r w:rsidRPr="00E61EB1">
              <w:rPr>
                <w:rFonts w:ascii="仿宋" w:eastAsia="仿宋" w:hAnsi="仿宋" w:cs="宋体" w:hint="eastAsia"/>
                <w:kern w:val="0"/>
                <w:sz w:val="24"/>
                <w:szCs w:val="24"/>
              </w:rPr>
              <w:t>；</w:t>
            </w:r>
            <w:r w:rsidRPr="00E61EB1">
              <w:rPr>
                <w:rFonts w:ascii="仿宋" w:eastAsia="仿宋" w:hAnsi="仿宋" w:cs="宋体"/>
                <w:kern w:val="0"/>
                <w:sz w:val="24"/>
                <w:szCs w:val="24"/>
              </w:rPr>
              <w:t>2</w:t>
            </w:r>
            <w:r w:rsidRPr="00E61EB1">
              <w:rPr>
                <w:rFonts w:ascii="仿宋" w:eastAsia="仿宋" w:hAnsi="仿宋" w:cs="宋体" w:hint="eastAsia"/>
                <w:kern w:val="0"/>
                <w:sz w:val="24"/>
                <w:szCs w:val="24"/>
              </w:rPr>
              <w:t>、</w:t>
            </w:r>
            <w:r w:rsidRPr="00E61EB1">
              <w:rPr>
                <w:rFonts w:ascii="仿宋" w:eastAsia="仿宋" w:hAnsi="仿宋" w:cs="宋体"/>
                <w:kern w:val="0"/>
                <w:sz w:val="24"/>
                <w:szCs w:val="24"/>
              </w:rPr>
              <w:t>优秀毕业生党员交流</w:t>
            </w:r>
            <w:r w:rsidRPr="00E61EB1">
              <w:rPr>
                <w:rFonts w:ascii="仿宋" w:eastAsia="仿宋" w:hAnsi="仿宋" w:cs="宋体" w:hint="eastAsia"/>
                <w:kern w:val="0"/>
                <w:sz w:val="24"/>
                <w:szCs w:val="24"/>
              </w:rPr>
              <w:t>；</w:t>
            </w:r>
            <w:r w:rsidRPr="00E61EB1">
              <w:rPr>
                <w:rFonts w:ascii="仿宋" w:eastAsia="仿宋" w:hAnsi="仿宋" w:cs="宋体"/>
                <w:kern w:val="0"/>
                <w:sz w:val="24"/>
                <w:szCs w:val="24"/>
              </w:rPr>
              <w:t>3</w:t>
            </w:r>
            <w:r w:rsidRPr="00E61EB1">
              <w:rPr>
                <w:rFonts w:ascii="仿宋" w:eastAsia="仿宋" w:hAnsi="仿宋" w:cs="宋体" w:hint="eastAsia"/>
                <w:kern w:val="0"/>
                <w:sz w:val="24"/>
                <w:szCs w:val="24"/>
              </w:rPr>
              <w:t>、</w:t>
            </w:r>
            <w:r w:rsidRPr="00E61EB1">
              <w:rPr>
                <w:rFonts w:ascii="仿宋" w:eastAsia="仿宋" w:hAnsi="仿宋" w:cs="宋体"/>
                <w:kern w:val="0"/>
                <w:sz w:val="24"/>
                <w:szCs w:val="24"/>
              </w:rPr>
              <w:t>先进毕业班党支部书记交流</w:t>
            </w:r>
          </w:p>
        </w:tc>
        <w:tc>
          <w:tcPr>
            <w:tcW w:w="1335" w:type="dxa"/>
            <w:vAlign w:val="center"/>
            <w:hideMark/>
          </w:tcPr>
          <w:p w:rsidR="00E61EB1" w:rsidRPr="00E61EB1" w:rsidRDefault="00E61EB1" w:rsidP="00E578C6">
            <w:pPr>
              <w:spacing w:before="100" w:beforeAutospacing="1" w:after="100" w:afterAutospacing="1"/>
              <w:jc w:val="center"/>
              <w:rPr>
                <w:rFonts w:ascii="仿宋" w:eastAsia="仿宋" w:hAnsi="仿宋" w:cs="宋体"/>
                <w:kern w:val="0"/>
                <w:sz w:val="24"/>
                <w:szCs w:val="24"/>
                <w:highlight w:val="yellow"/>
              </w:rPr>
            </w:pPr>
            <w:r w:rsidRPr="00E61EB1">
              <w:rPr>
                <w:rFonts w:ascii="仿宋" w:eastAsia="仿宋" w:hAnsi="仿宋" w:cs="宋体"/>
                <w:kern w:val="0"/>
                <w:sz w:val="24"/>
                <w:szCs w:val="24"/>
              </w:rPr>
              <w:t>全体党员</w:t>
            </w:r>
          </w:p>
        </w:tc>
        <w:tc>
          <w:tcPr>
            <w:tcW w:w="1860" w:type="dxa"/>
            <w:vAlign w:val="center"/>
            <w:hideMark/>
          </w:tcPr>
          <w:p w:rsidR="00E61EB1" w:rsidRPr="00E61EB1" w:rsidRDefault="00E61EB1" w:rsidP="00E578C6">
            <w:pPr>
              <w:spacing w:before="100" w:beforeAutospacing="1" w:after="100" w:afterAutospacing="1"/>
              <w:jc w:val="center"/>
              <w:rPr>
                <w:rFonts w:ascii="仿宋" w:eastAsia="仿宋" w:hAnsi="仿宋" w:cs="宋体"/>
                <w:kern w:val="0"/>
                <w:sz w:val="24"/>
                <w:szCs w:val="24"/>
                <w:highlight w:val="yellow"/>
              </w:rPr>
            </w:pPr>
            <w:r w:rsidRPr="00E61EB1">
              <w:rPr>
                <w:rFonts w:ascii="宋体" w:eastAsia="仿宋" w:hAnsi="宋体" w:cs="宋体"/>
                <w:kern w:val="0"/>
                <w:sz w:val="24"/>
                <w:szCs w:val="24"/>
              </w:rPr>
              <w:t> </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r w:rsidR="00E61EB1" w:rsidRPr="00E61EB1" w:rsidTr="00E578C6">
        <w:trPr>
          <w:tblCellSpacing w:w="0" w:type="dxa"/>
        </w:trPr>
        <w:tc>
          <w:tcPr>
            <w:tcW w:w="141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2016年7月和12月</w:t>
            </w:r>
          </w:p>
        </w:tc>
        <w:tc>
          <w:tcPr>
            <w:tcW w:w="2550" w:type="dxa"/>
            <w:vAlign w:val="center"/>
            <w:hideMark/>
          </w:tcPr>
          <w:p w:rsidR="00E61EB1" w:rsidRPr="00E61EB1" w:rsidRDefault="00E61EB1" w:rsidP="00E578C6">
            <w:pPr>
              <w:widowControl/>
              <w:spacing w:before="100" w:beforeAutospacing="1" w:after="100" w:afterAutospacing="1"/>
              <w:jc w:val="left"/>
              <w:rPr>
                <w:rFonts w:ascii="仿宋" w:eastAsia="仿宋" w:hAnsi="仿宋" w:cs="宋体"/>
                <w:kern w:val="0"/>
                <w:sz w:val="24"/>
                <w:szCs w:val="24"/>
              </w:rPr>
            </w:pPr>
            <w:r w:rsidRPr="00E61EB1">
              <w:rPr>
                <w:rFonts w:ascii="仿宋" w:eastAsia="仿宋" w:hAnsi="仿宋" w:cs="宋体"/>
                <w:kern w:val="0"/>
                <w:sz w:val="24"/>
                <w:szCs w:val="24"/>
              </w:rPr>
              <w:t>开展党组织和党员接受群众评议活动，进行支部总结，召开期末党员组织生活会</w:t>
            </w:r>
            <w:r w:rsidRPr="00E61EB1">
              <w:rPr>
                <w:rFonts w:ascii="宋体" w:eastAsia="仿宋" w:hAnsi="宋体" w:cs="宋体"/>
                <w:kern w:val="0"/>
                <w:sz w:val="24"/>
                <w:szCs w:val="24"/>
              </w:rPr>
              <w:t> </w:t>
            </w:r>
          </w:p>
        </w:tc>
        <w:tc>
          <w:tcPr>
            <w:tcW w:w="1335"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全体党员</w:t>
            </w:r>
          </w:p>
        </w:tc>
        <w:tc>
          <w:tcPr>
            <w:tcW w:w="1860" w:type="dxa"/>
            <w:vAlign w:val="center"/>
            <w:hideMark/>
          </w:tcPr>
          <w:p w:rsidR="00E61EB1" w:rsidRPr="00E61EB1" w:rsidRDefault="00E61EB1" w:rsidP="00E578C6">
            <w:pPr>
              <w:widowControl/>
              <w:spacing w:before="100" w:beforeAutospacing="1" w:after="100" w:afterAutospacing="1"/>
              <w:jc w:val="center"/>
              <w:rPr>
                <w:rFonts w:ascii="仿宋" w:eastAsia="仿宋" w:hAnsi="仿宋" w:cs="宋体"/>
                <w:kern w:val="0"/>
                <w:sz w:val="24"/>
                <w:szCs w:val="24"/>
              </w:rPr>
            </w:pPr>
            <w:r w:rsidRPr="00E61EB1">
              <w:rPr>
                <w:rFonts w:ascii="仿宋" w:eastAsia="仿宋" w:hAnsi="仿宋" w:cs="宋体"/>
                <w:kern w:val="0"/>
                <w:sz w:val="24"/>
                <w:szCs w:val="24"/>
              </w:rPr>
              <w:t>各党支部</w:t>
            </w:r>
          </w:p>
        </w:tc>
        <w:tc>
          <w:tcPr>
            <w:tcW w:w="0" w:type="auto"/>
            <w:vMerge/>
            <w:vAlign w:val="center"/>
            <w:hideMark/>
          </w:tcPr>
          <w:p w:rsidR="00E61EB1" w:rsidRPr="00E61EB1" w:rsidRDefault="00E61EB1" w:rsidP="00E578C6">
            <w:pPr>
              <w:widowControl/>
              <w:jc w:val="left"/>
              <w:rPr>
                <w:rFonts w:ascii="仿宋" w:eastAsia="仿宋" w:hAnsi="仿宋" w:cs="宋体"/>
                <w:kern w:val="0"/>
                <w:sz w:val="24"/>
                <w:szCs w:val="24"/>
              </w:rPr>
            </w:pPr>
          </w:p>
        </w:tc>
      </w:tr>
    </w:tbl>
    <w:p w:rsidR="00E61EB1" w:rsidRPr="00DC0DFD" w:rsidRDefault="00E61EB1" w:rsidP="00E61EB1">
      <w:pPr>
        <w:rPr>
          <w:rFonts w:ascii="仿宋" w:eastAsia="仿宋" w:hAnsi="仿宋"/>
          <w:sz w:val="32"/>
          <w:szCs w:val="32"/>
        </w:rPr>
      </w:pPr>
    </w:p>
    <w:p w:rsidR="00A7670D" w:rsidRDefault="00A7670D"/>
    <w:sectPr w:rsidR="00A7670D" w:rsidSect="00DE1C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61EB1"/>
    <w:rsid w:val="00A7670D"/>
    <w:rsid w:val="00D4590E"/>
    <w:rsid w:val="00E61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E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1E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2</cp:revision>
  <dcterms:created xsi:type="dcterms:W3CDTF">2016-05-11T01:03:00Z</dcterms:created>
  <dcterms:modified xsi:type="dcterms:W3CDTF">2016-05-11T01:05:00Z</dcterms:modified>
</cp:coreProperties>
</file>