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0E" w:rsidRPr="004B1E0C" w:rsidRDefault="00744F0E" w:rsidP="00F9673D">
      <w:pPr>
        <w:spacing w:line="540" w:lineRule="exact"/>
        <w:jc w:val="center"/>
        <w:rPr>
          <w:rFonts w:ascii="方正大标宋简体" w:eastAsia="方正大标宋简体" w:hAnsi="宋体"/>
          <w:bCs/>
          <w:sz w:val="36"/>
          <w:szCs w:val="36"/>
        </w:rPr>
      </w:pPr>
      <w:r w:rsidRPr="004B1E0C">
        <w:rPr>
          <w:rFonts w:ascii="方正大标宋简体" w:eastAsia="方正大标宋简体" w:hAnsi="宋体" w:hint="eastAsia"/>
          <w:bCs/>
          <w:sz w:val="36"/>
          <w:szCs w:val="36"/>
        </w:rPr>
        <w:t>福州大学横向项目合作经费管理办法</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第一章</w:t>
      </w:r>
      <w:r w:rsidRPr="004B1E0C">
        <w:rPr>
          <w:rFonts w:ascii="黑体" w:eastAsia="黑体" w:hAnsi="宋体"/>
          <w:bCs/>
          <w:sz w:val="28"/>
          <w:szCs w:val="28"/>
        </w:rPr>
        <w:t xml:space="preserve">  </w:t>
      </w:r>
      <w:r w:rsidRPr="004B1E0C">
        <w:rPr>
          <w:rFonts w:ascii="黑体" w:eastAsia="黑体" w:hAnsi="宋体" w:hint="eastAsia"/>
          <w:bCs/>
          <w:sz w:val="28"/>
          <w:szCs w:val="28"/>
        </w:rPr>
        <w:t>总</w:t>
      </w:r>
      <w:r w:rsidRPr="004B1E0C">
        <w:rPr>
          <w:rFonts w:ascii="黑体" w:eastAsia="黑体" w:hAnsi="宋体"/>
          <w:bCs/>
          <w:sz w:val="28"/>
          <w:szCs w:val="28"/>
        </w:rPr>
        <w:t xml:space="preserve">   </w:t>
      </w:r>
      <w:r w:rsidRPr="004B1E0C">
        <w:rPr>
          <w:rFonts w:ascii="黑体" w:eastAsia="黑体" w:hAnsi="宋体" w:hint="eastAsia"/>
          <w:bCs/>
          <w:sz w:val="28"/>
          <w:szCs w:val="28"/>
        </w:rPr>
        <w:t>则</w:t>
      </w:r>
    </w:p>
    <w:p w:rsidR="00744F0E" w:rsidRPr="004B1E0C" w:rsidRDefault="00744F0E" w:rsidP="00B74776">
      <w:pPr>
        <w:pStyle w:val="a9"/>
        <w:spacing w:line="540" w:lineRule="exact"/>
        <w:ind w:firstLineChars="200" w:firstLine="562"/>
        <w:jc w:val="both"/>
        <w:rPr>
          <w:color w:val="auto"/>
          <w:kern w:val="2"/>
          <w:sz w:val="28"/>
          <w:szCs w:val="28"/>
        </w:rPr>
      </w:pPr>
      <w:r w:rsidRPr="004B1E0C">
        <w:rPr>
          <w:rFonts w:hint="eastAsia"/>
          <w:b/>
          <w:bCs/>
          <w:color w:val="auto"/>
          <w:sz w:val="28"/>
          <w:szCs w:val="28"/>
        </w:rPr>
        <w:t>第一条</w:t>
      </w:r>
      <w:r w:rsidRPr="004B1E0C">
        <w:rPr>
          <w:rFonts w:hint="eastAsia"/>
          <w:bCs/>
          <w:color w:val="auto"/>
          <w:sz w:val="28"/>
          <w:szCs w:val="28"/>
        </w:rPr>
        <w:t xml:space="preserve">　</w:t>
      </w:r>
      <w:r w:rsidRPr="004B1E0C">
        <w:rPr>
          <w:rFonts w:hint="eastAsia"/>
          <w:color w:val="auto"/>
          <w:kern w:val="2"/>
          <w:sz w:val="28"/>
          <w:szCs w:val="28"/>
        </w:rPr>
        <w:t>为贯彻</w:t>
      </w:r>
      <w:r>
        <w:rPr>
          <w:rFonts w:hint="eastAsia"/>
          <w:color w:val="auto"/>
          <w:kern w:val="2"/>
          <w:sz w:val="28"/>
          <w:szCs w:val="28"/>
        </w:rPr>
        <w:t>学</w:t>
      </w:r>
      <w:r w:rsidRPr="004B1E0C">
        <w:rPr>
          <w:rFonts w:hint="eastAsia"/>
          <w:color w:val="auto"/>
          <w:kern w:val="2"/>
          <w:sz w:val="28"/>
          <w:szCs w:val="28"/>
        </w:rPr>
        <w:t>校“激励创新，加强联合，突出重点，促进转化，服务社会”的科技工作方针，规范横向项目合作经费（</w:t>
      </w:r>
      <w:r>
        <w:rPr>
          <w:rFonts w:hint="eastAsia"/>
          <w:color w:val="auto"/>
          <w:kern w:val="2"/>
          <w:sz w:val="28"/>
          <w:szCs w:val="28"/>
        </w:rPr>
        <w:t>以下简</w:t>
      </w:r>
      <w:r w:rsidRPr="004B1E0C">
        <w:rPr>
          <w:rFonts w:hint="eastAsia"/>
          <w:color w:val="auto"/>
          <w:kern w:val="2"/>
          <w:sz w:val="28"/>
          <w:szCs w:val="28"/>
        </w:rPr>
        <w:t>称横向经费）管理，提高经费使用效益，促进我校横向科技事业的发展，根据</w:t>
      </w:r>
      <w:r w:rsidRPr="00330FF8">
        <w:rPr>
          <w:rFonts w:hint="eastAsia"/>
          <w:color w:val="auto"/>
          <w:kern w:val="2"/>
          <w:sz w:val="28"/>
          <w:szCs w:val="28"/>
        </w:rPr>
        <w:t>《福建省人民政府关于进一步支持高校加快发展的若干意见》（闽政</w:t>
      </w:r>
      <w:r>
        <w:rPr>
          <w:rFonts w:hint="eastAsia"/>
          <w:color w:val="auto"/>
          <w:kern w:val="2"/>
          <w:sz w:val="28"/>
          <w:szCs w:val="28"/>
        </w:rPr>
        <w:t>〔</w:t>
      </w:r>
      <w:r w:rsidRPr="00330FF8">
        <w:rPr>
          <w:color w:val="auto"/>
          <w:kern w:val="2"/>
          <w:sz w:val="28"/>
          <w:szCs w:val="28"/>
        </w:rPr>
        <w:t>2012</w:t>
      </w:r>
      <w:r>
        <w:rPr>
          <w:rFonts w:hint="eastAsia"/>
          <w:color w:val="auto"/>
          <w:kern w:val="2"/>
          <w:sz w:val="28"/>
          <w:szCs w:val="28"/>
        </w:rPr>
        <w:t>〕</w:t>
      </w:r>
      <w:r w:rsidRPr="00330FF8">
        <w:rPr>
          <w:color w:val="auto"/>
          <w:kern w:val="2"/>
          <w:sz w:val="28"/>
          <w:szCs w:val="28"/>
        </w:rPr>
        <w:t>47</w:t>
      </w:r>
      <w:r w:rsidRPr="00330FF8">
        <w:rPr>
          <w:rFonts w:hint="eastAsia"/>
          <w:color w:val="auto"/>
          <w:kern w:val="2"/>
          <w:sz w:val="28"/>
          <w:szCs w:val="28"/>
        </w:rPr>
        <w:t>号）、《福建省高等学校科研经费管理办法</w:t>
      </w:r>
      <w:r w:rsidRPr="00330FF8">
        <w:rPr>
          <w:color w:val="auto"/>
          <w:kern w:val="2"/>
          <w:sz w:val="28"/>
          <w:szCs w:val="28"/>
        </w:rPr>
        <w:t>(</w:t>
      </w:r>
      <w:r w:rsidRPr="00330FF8">
        <w:rPr>
          <w:rFonts w:hint="eastAsia"/>
          <w:color w:val="auto"/>
          <w:kern w:val="2"/>
          <w:sz w:val="28"/>
          <w:szCs w:val="28"/>
        </w:rPr>
        <w:t>暂行</w:t>
      </w:r>
      <w:r w:rsidRPr="00330FF8">
        <w:rPr>
          <w:color w:val="auto"/>
          <w:kern w:val="2"/>
          <w:sz w:val="28"/>
          <w:szCs w:val="28"/>
        </w:rPr>
        <w:t>)</w:t>
      </w:r>
      <w:r w:rsidRPr="00330FF8">
        <w:rPr>
          <w:rFonts w:hint="eastAsia"/>
          <w:color w:val="auto"/>
          <w:kern w:val="2"/>
          <w:sz w:val="28"/>
          <w:szCs w:val="28"/>
        </w:rPr>
        <w:t>》（闽财教</w:t>
      </w:r>
      <w:r>
        <w:rPr>
          <w:rFonts w:hint="eastAsia"/>
          <w:color w:val="auto"/>
          <w:kern w:val="2"/>
          <w:sz w:val="28"/>
          <w:szCs w:val="28"/>
        </w:rPr>
        <w:t>〔</w:t>
      </w:r>
      <w:r w:rsidRPr="00330FF8">
        <w:rPr>
          <w:color w:val="auto"/>
          <w:kern w:val="2"/>
          <w:sz w:val="28"/>
          <w:szCs w:val="28"/>
        </w:rPr>
        <w:t>2013</w:t>
      </w:r>
      <w:r>
        <w:rPr>
          <w:rFonts w:hint="eastAsia"/>
          <w:color w:val="auto"/>
          <w:kern w:val="2"/>
          <w:sz w:val="28"/>
          <w:szCs w:val="28"/>
        </w:rPr>
        <w:t>〕</w:t>
      </w:r>
      <w:r w:rsidRPr="00330FF8">
        <w:rPr>
          <w:color w:val="auto"/>
          <w:kern w:val="2"/>
          <w:sz w:val="28"/>
          <w:szCs w:val="28"/>
        </w:rPr>
        <w:t>45</w:t>
      </w:r>
      <w:r w:rsidRPr="00330FF8">
        <w:rPr>
          <w:rFonts w:hint="eastAsia"/>
          <w:color w:val="auto"/>
          <w:kern w:val="2"/>
          <w:sz w:val="28"/>
          <w:szCs w:val="28"/>
        </w:rPr>
        <w:t>号）</w:t>
      </w:r>
      <w:r>
        <w:rPr>
          <w:rFonts w:hint="eastAsia"/>
          <w:color w:val="auto"/>
          <w:kern w:val="2"/>
          <w:sz w:val="28"/>
          <w:szCs w:val="28"/>
        </w:rPr>
        <w:t>和</w:t>
      </w:r>
      <w:r w:rsidRPr="00330FF8">
        <w:rPr>
          <w:rFonts w:hint="eastAsia"/>
          <w:color w:val="auto"/>
          <w:kern w:val="2"/>
          <w:sz w:val="28"/>
          <w:szCs w:val="28"/>
        </w:rPr>
        <w:t>《福建省关于深化省级事业单位科技成果使用处置和收益管理改革的暂行规定》（闽政办</w:t>
      </w:r>
      <w:r>
        <w:rPr>
          <w:rFonts w:hint="eastAsia"/>
          <w:color w:val="auto"/>
          <w:kern w:val="2"/>
          <w:sz w:val="28"/>
          <w:szCs w:val="28"/>
        </w:rPr>
        <w:t>〔</w:t>
      </w:r>
      <w:r w:rsidRPr="00330FF8">
        <w:rPr>
          <w:color w:val="auto"/>
          <w:kern w:val="2"/>
          <w:sz w:val="28"/>
          <w:szCs w:val="28"/>
        </w:rPr>
        <w:t>2014</w:t>
      </w:r>
      <w:r>
        <w:rPr>
          <w:rFonts w:hint="eastAsia"/>
          <w:color w:val="auto"/>
          <w:kern w:val="2"/>
          <w:sz w:val="28"/>
          <w:szCs w:val="28"/>
        </w:rPr>
        <w:t>〕</w:t>
      </w:r>
      <w:r w:rsidRPr="00330FF8">
        <w:rPr>
          <w:color w:val="auto"/>
          <w:kern w:val="2"/>
          <w:sz w:val="28"/>
          <w:szCs w:val="28"/>
        </w:rPr>
        <w:t>148</w:t>
      </w:r>
      <w:r w:rsidRPr="00330FF8">
        <w:rPr>
          <w:rFonts w:hint="eastAsia"/>
          <w:color w:val="auto"/>
          <w:kern w:val="2"/>
          <w:sz w:val="28"/>
          <w:szCs w:val="28"/>
        </w:rPr>
        <w:t>号）</w:t>
      </w:r>
      <w:r w:rsidRPr="004B1E0C">
        <w:rPr>
          <w:rFonts w:hint="eastAsia"/>
          <w:color w:val="auto"/>
          <w:kern w:val="2"/>
          <w:sz w:val="28"/>
          <w:szCs w:val="28"/>
        </w:rPr>
        <w:t>等</w:t>
      </w:r>
      <w:r>
        <w:rPr>
          <w:rFonts w:hint="eastAsia"/>
          <w:color w:val="auto"/>
          <w:kern w:val="2"/>
          <w:sz w:val="28"/>
          <w:szCs w:val="28"/>
        </w:rPr>
        <w:t>有关</w:t>
      </w:r>
      <w:r w:rsidRPr="004B1E0C">
        <w:rPr>
          <w:rFonts w:hint="eastAsia"/>
          <w:color w:val="auto"/>
          <w:kern w:val="2"/>
          <w:sz w:val="28"/>
          <w:szCs w:val="28"/>
        </w:rPr>
        <w:t>规定，结合学校实际，制定本办法。</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第二条</w:t>
      </w:r>
      <w:r w:rsidRPr="004B1E0C">
        <w:rPr>
          <w:rFonts w:ascii="宋体" w:hAnsi="宋体" w:hint="eastAsia"/>
          <w:sz w:val="28"/>
          <w:szCs w:val="28"/>
        </w:rPr>
        <w:t xml:space="preserve">　横向经费管理的基本原则</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横向经费管理在学校统一领导下，实行校一级预决算、二级财务管理，实行分项核算，采用预算管理。</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横向</w:t>
      </w:r>
      <w:r w:rsidRPr="004B1E0C">
        <w:rPr>
          <w:rFonts w:ascii="宋体" w:hAnsi="宋体" w:hint="eastAsia"/>
          <w:sz w:val="28"/>
          <w:szCs w:val="28"/>
        </w:rPr>
        <w:t>经费使用实行项目负责人负责制，项目负责人应对横向经费收支的真实性、合法性、有效性承担责任。</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横向经费使用以合同优先为原则，合同有</w:t>
      </w:r>
      <w:r>
        <w:rPr>
          <w:rFonts w:ascii="宋体" w:hAnsi="宋体" w:hint="eastAsia"/>
          <w:sz w:val="28"/>
          <w:szCs w:val="28"/>
        </w:rPr>
        <w:t>约</w:t>
      </w:r>
      <w:r w:rsidRPr="004B1E0C">
        <w:rPr>
          <w:rFonts w:ascii="宋体" w:hAnsi="宋体" w:hint="eastAsia"/>
          <w:sz w:val="28"/>
          <w:szCs w:val="28"/>
        </w:rPr>
        <w:t>定或有预算约定的从其</w:t>
      </w:r>
      <w:r>
        <w:rPr>
          <w:rFonts w:ascii="宋体" w:hAnsi="宋体" w:hint="eastAsia"/>
          <w:sz w:val="28"/>
          <w:szCs w:val="28"/>
        </w:rPr>
        <w:t>约</w:t>
      </w:r>
      <w:r w:rsidRPr="004B1E0C">
        <w:rPr>
          <w:rFonts w:ascii="宋体" w:hAnsi="宋体" w:hint="eastAsia"/>
          <w:sz w:val="28"/>
          <w:szCs w:val="28"/>
        </w:rPr>
        <w:t>定，合同未</w:t>
      </w:r>
      <w:r>
        <w:rPr>
          <w:rFonts w:ascii="宋体" w:hAnsi="宋体" w:hint="eastAsia"/>
          <w:sz w:val="28"/>
          <w:szCs w:val="28"/>
        </w:rPr>
        <w:t>约</w:t>
      </w:r>
      <w:r w:rsidRPr="004B1E0C">
        <w:rPr>
          <w:rFonts w:ascii="宋体" w:hAnsi="宋体" w:hint="eastAsia"/>
          <w:sz w:val="28"/>
          <w:szCs w:val="28"/>
        </w:rPr>
        <w:t>定的按本办法执行。</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第三条</w:t>
      </w:r>
      <w:r w:rsidRPr="004B1E0C">
        <w:rPr>
          <w:rFonts w:ascii="宋体" w:hAnsi="宋体"/>
          <w:b/>
          <w:bCs/>
          <w:sz w:val="28"/>
          <w:szCs w:val="28"/>
        </w:rPr>
        <w:t xml:space="preserve">  </w:t>
      </w:r>
      <w:r w:rsidRPr="004B1E0C">
        <w:rPr>
          <w:rFonts w:ascii="宋体" w:hAnsi="宋体" w:hint="eastAsia"/>
          <w:sz w:val="28"/>
          <w:szCs w:val="28"/>
        </w:rPr>
        <w:t>本办法适用于福州大学教职工及各单位（含学院、科研机构、校内机关部处、直属单位，以下统称</w:t>
      </w:r>
      <w:r>
        <w:rPr>
          <w:rFonts w:ascii="宋体" w:hAnsi="宋体" w:hint="eastAsia"/>
          <w:sz w:val="28"/>
          <w:szCs w:val="28"/>
        </w:rPr>
        <w:t>单位</w:t>
      </w:r>
      <w:r w:rsidRPr="004B1E0C">
        <w:rPr>
          <w:rFonts w:ascii="宋体" w:hAnsi="宋体" w:hint="eastAsia"/>
          <w:sz w:val="28"/>
          <w:szCs w:val="28"/>
        </w:rPr>
        <w:t>）从事横向合作项目活动所获得的经费。</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第二章</w:t>
      </w:r>
      <w:r w:rsidRPr="004B1E0C">
        <w:rPr>
          <w:rFonts w:ascii="黑体" w:eastAsia="黑体" w:hAnsi="宋体"/>
          <w:bCs/>
          <w:sz w:val="28"/>
          <w:szCs w:val="28"/>
        </w:rPr>
        <w:t xml:space="preserve">  </w:t>
      </w:r>
      <w:r w:rsidRPr="004B1E0C">
        <w:rPr>
          <w:rFonts w:ascii="黑体" w:eastAsia="黑体" w:hAnsi="宋体" w:hint="eastAsia"/>
          <w:bCs/>
          <w:sz w:val="28"/>
          <w:szCs w:val="28"/>
        </w:rPr>
        <w:t>横向项目合同管理</w:t>
      </w:r>
    </w:p>
    <w:p w:rsidR="00744F0E" w:rsidRPr="00330FF8" w:rsidRDefault="00744F0E" w:rsidP="00B74776">
      <w:pPr>
        <w:pStyle w:val="a9"/>
        <w:spacing w:line="540" w:lineRule="exact"/>
        <w:ind w:firstLineChars="200" w:firstLine="562"/>
        <w:jc w:val="both"/>
        <w:rPr>
          <w:color w:val="auto"/>
          <w:sz w:val="28"/>
          <w:szCs w:val="28"/>
        </w:rPr>
      </w:pPr>
      <w:r w:rsidRPr="004B1E0C">
        <w:rPr>
          <w:rFonts w:hint="eastAsia"/>
          <w:b/>
          <w:bCs/>
          <w:color w:val="auto"/>
          <w:sz w:val="28"/>
          <w:szCs w:val="28"/>
        </w:rPr>
        <w:t>第四条</w:t>
      </w:r>
      <w:r w:rsidRPr="004B1E0C">
        <w:rPr>
          <w:rFonts w:hint="eastAsia"/>
          <w:color w:val="auto"/>
          <w:sz w:val="28"/>
          <w:szCs w:val="28"/>
        </w:rPr>
        <w:t xml:space="preserve">　横向项目合同是指学校与各</w:t>
      </w:r>
      <w:r>
        <w:rPr>
          <w:rFonts w:hint="eastAsia"/>
          <w:color w:val="auto"/>
          <w:sz w:val="28"/>
          <w:szCs w:val="28"/>
        </w:rPr>
        <w:t>有关机构、</w:t>
      </w:r>
      <w:r w:rsidRPr="004B1E0C">
        <w:rPr>
          <w:rFonts w:hint="eastAsia"/>
          <w:color w:val="auto"/>
          <w:sz w:val="28"/>
          <w:szCs w:val="28"/>
        </w:rPr>
        <w:t>单位及个人进行的</w:t>
      </w:r>
      <w:r w:rsidRPr="00330FF8">
        <w:rPr>
          <w:rFonts w:hint="eastAsia"/>
          <w:color w:val="auto"/>
          <w:sz w:val="28"/>
          <w:szCs w:val="28"/>
        </w:rPr>
        <w:t>技术开发、技术转让、技术咨询、技术服务（含专业技术培训、政府购买及外包服务项目）</w:t>
      </w:r>
      <w:r>
        <w:rPr>
          <w:rFonts w:hint="eastAsia"/>
          <w:color w:val="auto"/>
          <w:sz w:val="28"/>
          <w:szCs w:val="28"/>
        </w:rPr>
        <w:t>等</w:t>
      </w:r>
      <w:r w:rsidRPr="004B1E0C">
        <w:rPr>
          <w:rFonts w:hint="eastAsia"/>
          <w:color w:val="auto"/>
          <w:sz w:val="28"/>
          <w:szCs w:val="28"/>
        </w:rPr>
        <w:t>活动</w:t>
      </w:r>
      <w:r>
        <w:rPr>
          <w:rFonts w:hint="eastAsia"/>
          <w:color w:val="auto"/>
          <w:sz w:val="28"/>
          <w:szCs w:val="28"/>
        </w:rPr>
        <w:t>所</w:t>
      </w:r>
      <w:r w:rsidRPr="004B1E0C">
        <w:rPr>
          <w:rFonts w:hint="eastAsia"/>
          <w:color w:val="auto"/>
          <w:sz w:val="28"/>
          <w:szCs w:val="28"/>
        </w:rPr>
        <w:t>签订</w:t>
      </w:r>
      <w:r>
        <w:rPr>
          <w:rFonts w:hint="eastAsia"/>
          <w:color w:val="auto"/>
          <w:sz w:val="28"/>
          <w:szCs w:val="28"/>
        </w:rPr>
        <w:t>的</w:t>
      </w:r>
      <w:r w:rsidRPr="004B1E0C">
        <w:rPr>
          <w:rFonts w:hint="eastAsia"/>
          <w:color w:val="auto"/>
          <w:sz w:val="28"/>
          <w:szCs w:val="28"/>
        </w:rPr>
        <w:t>项目合作合同</w:t>
      </w:r>
      <w:r>
        <w:rPr>
          <w:rFonts w:hint="eastAsia"/>
          <w:color w:val="auto"/>
          <w:sz w:val="28"/>
          <w:szCs w:val="28"/>
        </w:rPr>
        <w:t>，以</w:t>
      </w:r>
      <w:r w:rsidRPr="004B1E0C">
        <w:rPr>
          <w:rFonts w:hint="eastAsia"/>
          <w:color w:val="auto"/>
          <w:sz w:val="28"/>
          <w:szCs w:val="28"/>
        </w:rPr>
        <w:t>及</w:t>
      </w:r>
      <w:r w:rsidRPr="00330FF8">
        <w:rPr>
          <w:rFonts w:hint="eastAsia"/>
          <w:color w:val="auto"/>
          <w:sz w:val="28"/>
          <w:szCs w:val="28"/>
        </w:rPr>
        <w:t>开展与产学研活动相关的共建（捐建等）</w:t>
      </w:r>
      <w:r w:rsidRPr="004B1E0C">
        <w:rPr>
          <w:rFonts w:hint="eastAsia"/>
          <w:color w:val="auto"/>
          <w:sz w:val="28"/>
          <w:szCs w:val="28"/>
        </w:rPr>
        <w:t>合同（协议）等，所取得的经费收入为横向经费。</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lastRenderedPageBreak/>
        <w:t>第五条</w:t>
      </w:r>
      <w:r w:rsidRPr="004B1E0C">
        <w:rPr>
          <w:rFonts w:ascii="宋体" w:hAnsi="宋体" w:hint="eastAsia"/>
          <w:sz w:val="28"/>
          <w:szCs w:val="28"/>
        </w:rPr>
        <w:t xml:space="preserve">　横向项</w:t>
      </w:r>
      <w:r w:rsidRPr="004B1E0C">
        <w:rPr>
          <w:rFonts w:ascii="宋体" w:hAnsi="宋体" w:hint="eastAsia"/>
          <w:bCs/>
          <w:sz w:val="28"/>
          <w:szCs w:val="28"/>
        </w:rPr>
        <w:t>目需签订项目合作合同。合同由项目负责人根据规范的合同文本拟稿并签字，由校科技开发部进行审核后代表学校统一对外签订，盖“福州大学技术合同专用章”；</w:t>
      </w:r>
      <w:r w:rsidRPr="004B1E0C">
        <w:rPr>
          <w:rFonts w:ascii="宋体" w:hAnsi="宋体" w:hint="eastAsia"/>
          <w:sz w:val="28"/>
          <w:szCs w:val="28"/>
        </w:rPr>
        <w:t>合同签订完成后由科技开发部登记立项，符合条件的由科技开发部统一到技术合同主管部门办理认定手续，经费完税后纳入科技开发部财务统一核算。</w:t>
      </w:r>
    </w:p>
    <w:p w:rsidR="00744F0E" w:rsidRPr="00330FF8" w:rsidRDefault="00744F0E" w:rsidP="00B74776">
      <w:pPr>
        <w:spacing w:line="540" w:lineRule="exact"/>
        <w:ind w:firstLineChars="200" w:firstLine="562"/>
        <w:rPr>
          <w:rFonts w:ascii="宋体"/>
          <w:bCs/>
          <w:sz w:val="28"/>
          <w:szCs w:val="28"/>
        </w:rPr>
      </w:pPr>
      <w:r w:rsidRPr="004B1E0C">
        <w:rPr>
          <w:rFonts w:ascii="宋体" w:hAnsi="宋体" w:hint="eastAsia"/>
          <w:b/>
          <w:bCs/>
          <w:sz w:val="28"/>
          <w:szCs w:val="28"/>
        </w:rPr>
        <w:t>第六条</w:t>
      </w:r>
      <w:r w:rsidRPr="004B1E0C">
        <w:rPr>
          <w:rFonts w:ascii="宋体" w:hAnsi="宋体"/>
          <w:b/>
          <w:bCs/>
          <w:sz w:val="28"/>
          <w:szCs w:val="28"/>
        </w:rPr>
        <w:t xml:space="preserve">  </w:t>
      </w:r>
      <w:r w:rsidRPr="004B1E0C">
        <w:rPr>
          <w:rFonts w:ascii="宋体" w:hAnsi="宋体" w:hint="eastAsia"/>
          <w:sz w:val="28"/>
          <w:szCs w:val="28"/>
        </w:rPr>
        <w:t>横向项目合同分为五类：</w:t>
      </w:r>
      <w:r>
        <w:rPr>
          <w:rFonts w:ascii="宋体" w:hAnsi="宋体" w:hint="eastAsia"/>
          <w:sz w:val="28"/>
          <w:szCs w:val="28"/>
        </w:rPr>
        <w:t>即</w:t>
      </w:r>
      <w:r w:rsidRPr="004B1E0C">
        <w:rPr>
          <w:rFonts w:ascii="宋体" w:hAnsi="宋体" w:hint="eastAsia"/>
          <w:bCs/>
          <w:sz w:val="28"/>
          <w:szCs w:val="28"/>
        </w:rPr>
        <w:t>技术开发合同</w:t>
      </w:r>
      <w:r>
        <w:rPr>
          <w:rFonts w:ascii="宋体" w:hAnsi="宋体" w:hint="eastAsia"/>
          <w:bCs/>
          <w:sz w:val="28"/>
          <w:szCs w:val="28"/>
        </w:rPr>
        <w:t>、</w:t>
      </w:r>
      <w:r w:rsidRPr="004B1E0C">
        <w:rPr>
          <w:rFonts w:ascii="宋体" w:hAnsi="宋体" w:hint="eastAsia"/>
          <w:bCs/>
          <w:sz w:val="28"/>
          <w:szCs w:val="28"/>
        </w:rPr>
        <w:t>技术转让合同</w:t>
      </w:r>
      <w:r>
        <w:rPr>
          <w:rFonts w:ascii="宋体" w:hAnsi="宋体" w:hint="eastAsia"/>
          <w:bCs/>
          <w:sz w:val="28"/>
          <w:szCs w:val="28"/>
        </w:rPr>
        <w:t>、</w:t>
      </w:r>
      <w:r w:rsidRPr="004B1E0C">
        <w:rPr>
          <w:rFonts w:ascii="宋体" w:hAnsi="宋体" w:hint="eastAsia"/>
          <w:bCs/>
          <w:sz w:val="28"/>
          <w:szCs w:val="28"/>
        </w:rPr>
        <w:t>技术咨询合同</w:t>
      </w:r>
      <w:r>
        <w:rPr>
          <w:rFonts w:ascii="宋体" w:hAnsi="宋体" w:hint="eastAsia"/>
          <w:bCs/>
          <w:sz w:val="28"/>
          <w:szCs w:val="28"/>
        </w:rPr>
        <w:t>、</w:t>
      </w:r>
      <w:r w:rsidRPr="004B1E0C">
        <w:rPr>
          <w:rFonts w:ascii="宋体" w:hAnsi="宋体" w:hint="eastAsia"/>
          <w:bCs/>
          <w:sz w:val="28"/>
          <w:szCs w:val="28"/>
        </w:rPr>
        <w:t>技术服务合同</w:t>
      </w:r>
      <w:r>
        <w:rPr>
          <w:rFonts w:ascii="宋体" w:hAnsi="宋体" w:hint="eastAsia"/>
          <w:bCs/>
          <w:sz w:val="28"/>
          <w:szCs w:val="28"/>
        </w:rPr>
        <w:t>和</w:t>
      </w:r>
      <w:r w:rsidRPr="00330FF8">
        <w:rPr>
          <w:rFonts w:ascii="宋体" w:hAnsi="宋体" w:hint="eastAsia"/>
          <w:bCs/>
          <w:sz w:val="28"/>
          <w:szCs w:val="28"/>
        </w:rPr>
        <w:t>共建（捐建）合同（协议）。</w:t>
      </w:r>
    </w:p>
    <w:p w:rsidR="00744F0E"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第三章</w:t>
      </w:r>
      <w:r w:rsidRPr="004B1E0C">
        <w:rPr>
          <w:rFonts w:ascii="黑体" w:eastAsia="黑体" w:hAnsi="宋体"/>
          <w:bCs/>
          <w:sz w:val="28"/>
          <w:szCs w:val="28"/>
        </w:rPr>
        <w:t xml:space="preserve"> </w:t>
      </w:r>
      <w:r w:rsidRPr="004B1E0C">
        <w:rPr>
          <w:rFonts w:ascii="黑体" w:eastAsia="黑体" w:hAnsi="宋体" w:hint="eastAsia"/>
          <w:bCs/>
          <w:sz w:val="28"/>
          <w:szCs w:val="28"/>
        </w:rPr>
        <w:t>横向经费的分配</w:t>
      </w:r>
    </w:p>
    <w:p w:rsidR="00744F0E" w:rsidRPr="004B1E0C" w:rsidRDefault="00744F0E" w:rsidP="00B74776">
      <w:pPr>
        <w:spacing w:line="520" w:lineRule="exact"/>
        <w:ind w:firstLineChars="200" w:firstLine="562"/>
        <w:rPr>
          <w:rFonts w:ascii="宋体"/>
          <w:sz w:val="28"/>
          <w:szCs w:val="28"/>
        </w:rPr>
      </w:pPr>
      <w:r w:rsidRPr="004B1E0C">
        <w:rPr>
          <w:rFonts w:ascii="宋体" w:hAnsi="宋体" w:hint="eastAsia"/>
          <w:b/>
          <w:bCs/>
          <w:sz w:val="28"/>
          <w:szCs w:val="28"/>
        </w:rPr>
        <w:t>第七条</w:t>
      </w:r>
      <w:r w:rsidRPr="004B1E0C">
        <w:rPr>
          <w:rFonts w:ascii="宋体" w:hAnsi="宋体" w:hint="eastAsia"/>
          <w:sz w:val="28"/>
          <w:szCs w:val="28"/>
        </w:rPr>
        <w:t xml:space="preserve">　横向经费分配比例及流程</w:t>
      </w:r>
    </w:p>
    <w:p w:rsidR="00FD28BD" w:rsidRDefault="00744F0E">
      <w:pPr>
        <w:spacing w:line="520" w:lineRule="exact"/>
        <w:ind w:left="718"/>
        <w:rPr>
          <w:rFonts w:ascii="宋体"/>
          <w:bCs/>
          <w:sz w:val="28"/>
          <w:szCs w:val="28"/>
        </w:rPr>
      </w:pPr>
      <w:r>
        <w:rPr>
          <w:rFonts w:ascii="宋体" w:hAnsi="宋体" w:hint="eastAsia"/>
          <w:bCs/>
          <w:sz w:val="28"/>
          <w:szCs w:val="28"/>
        </w:rPr>
        <w:t>（一）</w:t>
      </w:r>
      <w:r w:rsidRPr="004B1E0C">
        <w:rPr>
          <w:rFonts w:ascii="宋体" w:hAnsi="宋体" w:hint="eastAsia"/>
          <w:bCs/>
          <w:sz w:val="28"/>
          <w:szCs w:val="28"/>
        </w:rPr>
        <w:t>技术开发、技术转让合同项目经费</w:t>
      </w:r>
    </w:p>
    <w:p w:rsidR="00744F0E" w:rsidRPr="004B1E0C" w:rsidRDefault="00744F0E" w:rsidP="00653A5F">
      <w:pPr>
        <w:spacing w:line="520" w:lineRule="exact"/>
        <w:ind w:left="718"/>
        <w:rPr>
          <w:rFonts w:ascii="宋体"/>
          <w:bCs/>
          <w:sz w:val="28"/>
          <w:szCs w:val="28"/>
        </w:rPr>
      </w:pPr>
    </w:p>
    <w:p w:rsidR="00744F0E" w:rsidRPr="004B1E0C" w:rsidRDefault="0025346C" w:rsidP="00A170D0">
      <w:pPr>
        <w:spacing w:line="520" w:lineRule="exact"/>
        <w:ind w:firstLineChars="299" w:firstLine="628"/>
        <w:rPr>
          <w:rFonts w:ascii="宋体"/>
          <w:sz w:val="28"/>
          <w:szCs w:val="28"/>
        </w:rPr>
      </w:pPr>
      <w:r>
        <w:rPr>
          <w:noProof/>
        </w:rPr>
        <w:pict>
          <v:group id="_x0000_s1107" style="position:absolute;left:0;text-align:left;margin-left:42pt;margin-top:0;width:420pt;height:303.2pt;z-index:40" coordorigin="1974,7494" coordsize="8400,6064">
            <v:line id="_x0000_s1027" style="position:absolute" from="5901,7935" to="5901,8229" o:regroupid="10">
              <v:stroke endarrow="block"/>
            </v:line>
            <v:shapetype id="_x0000_t202" coordsize="21600,21600" o:spt="202" path="m,l,21600r21600,l21600,xe">
              <v:stroke joinstyle="miter"/>
              <v:path gradientshapeok="t" o:connecttype="rect"/>
            </v:shapetype>
            <v:shape id="_x0000_s1026" type="#_x0000_t202" style="position:absolute;left:5334;top:7494;width:1134;height:441" o:regroupid="10">
              <v:textbox style="mso-next-textbox:#_x0000_s1026">
                <w:txbxContent>
                  <w:p w:rsidR="00744F0E" w:rsidRPr="00054DFA" w:rsidRDefault="00744F0E">
                    <w:pPr>
                      <w:jc w:val="center"/>
                      <w:rPr>
                        <w:szCs w:val="21"/>
                      </w:rPr>
                    </w:pPr>
                    <w:r w:rsidRPr="00054DFA">
                      <w:rPr>
                        <w:rFonts w:hint="eastAsia"/>
                        <w:szCs w:val="21"/>
                      </w:rPr>
                      <w:t>收入</w:t>
                    </w:r>
                  </w:p>
                </w:txbxContent>
              </v:textbox>
            </v:shape>
            <v:shape id="_x0000_s1040" type="#_x0000_t202" style="position:absolute;left:2688;top:9804;width:2835;height:441" o:regroupid="10">
              <v:textbox style="mso-next-textbox:#_x0000_s1040">
                <w:txbxContent>
                  <w:p w:rsidR="00744F0E" w:rsidRPr="00054DFA" w:rsidRDefault="00744F0E">
                    <w:pPr>
                      <w:jc w:val="center"/>
                      <w:rPr>
                        <w:szCs w:val="21"/>
                      </w:rPr>
                    </w:pPr>
                    <w:r w:rsidRPr="00054DFA">
                      <w:rPr>
                        <w:rFonts w:hint="eastAsia"/>
                        <w:szCs w:val="21"/>
                      </w:rPr>
                      <w:t>减：</w:t>
                    </w:r>
                    <w:r>
                      <w:rPr>
                        <w:rFonts w:hint="eastAsia"/>
                      </w:rPr>
                      <w:t>税费</w:t>
                    </w:r>
                  </w:p>
                </w:txbxContent>
              </v:textbox>
            </v:shape>
            <v:shape id="_x0000_s1043" type="#_x0000_t202" style="position:absolute;left:2688;top:10458;width:2835;height:441" o:regroupid="10">
              <v:textbox style="mso-next-textbox:#_x0000_s1043">
                <w:txbxContent>
                  <w:p w:rsidR="00744F0E" w:rsidRPr="00054DFA" w:rsidRDefault="00744F0E">
                    <w:pPr>
                      <w:jc w:val="center"/>
                      <w:rPr>
                        <w:szCs w:val="21"/>
                      </w:rPr>
                    </w:pPr>
                    <w:r w:rsidRPr="00054DFA">
                      <w:rPr>
                        <w:rFonts w:hint="eastAsia"/>
                        <w:szCs w:val="21"/>
                      </w:rPr>
                      <w:t>税后收入</w:t>
                    </w:r>
                  </w:p>
                </w:txbxContent>
              </v:textbox>
            </v:shape>
            <v:shape id="_x0000_s1055" type="#_x0000_t202" style="position:absolute;left:3654;top:11706;width:2100;height:461" o:regroupid="10">
              <v:textbox style="mso-next-textbox:#_x0000_s1055">
                <w:txbxContent>
                  <w:p w:rsidR="00744F0E" w:rsidRPr="00330FF8" w:rsidRDefault="00744F0E" w:rsidP="00330FF8">
                    <w:pPr>
                      <w:jc w:val="center"/>
                      <w:rPr>
                        <w:szCs w:val="21"/>
                      </w:rPr>
                    </w:pPr>
                    <w:r w:rsidRPr="00330FF8">
                      <w:rPr>
                        <w:rFonts w:hint="eastAsia"/>
                        <w:szCs w:val="21"/>
                      </w:rPr>
                      <w:t>项目经费</w:t>
                    </w:r>
                    <w:r w:rsidRPr="00330FF8">
                      <w:rPr>
                        <w:szCs w:val="21"/>
                      </w:rPr>
                      <w:t>90%</w:t>
                    </w:r>
                  </w:p>
                </w:txbxContent>
              </v:textbox>
            </v:shape>
            <v:shape id="_x0000_s1057" type="#_x0000_t202" style="position:absolute;left:1974;top:11706;width:1371;height:441;mso-wrap-style:none" o:regroupid="10">
              <v:textbox style="mso-next-textbox:#_x0000_s1057">
                <w:txbxContent>
                  <w:p w:rsidR="00744F0E" w:rsidRPr="00054DFA" w:rsidRDefault="00744F0E">
                    <w:pPr>
                      <w:jc w:val="center"/>
                      <w:rPr>
                        <w:szCs w:val="21"/>
                      </w:rPr>
                    </w:pPr>
                    <w:r>
                      <w:rPr>
                        <w:rFonts w:hint="eastAsia"/>
                        <w:szCs w:val="21"/>
                      </w:rPr>
                      <w:t>管理费</w:t>
                    </w:r>
                    <w:r w:rsidRPr="00054DFA">
                      <w:rPr>
                        <w:szCs w:val="21"/>
                      </w:rPr>
                      <w:t>10%</w:t>
                    </w:r>
                  </w:p>
                </w:txbxContent>
              </v:textbox>
            </v:shape>
            <v:shape id="_x0000_s1066" type="#_x0000_t202" style="position:absolute;left:1974;top:13117;width:1155;height:441" o:regroupid="10">
              <v:textbox style="mso-next-textbox:#_x0000_s1066">
                <w:txbxContent>
                  <w:p w:rsidR="00744F0E" w:rsidRPr="00054DFA" w:rsidRDefault="00744F0E">
                    <w:pPr>
                      <w:jc w:val="center"/>
                      <w:rPr>
                        <w:szCs w:val="21"/>
                      </w:rPr>
                    </w:pPr>
                    <w:r>
                      <w:rPr>
                        <w:rFonts w:hint="eastAsia"/>
                        <w:szCs w:val="21"/>
                      </w:rPr>
                      <w:t>学</w:t>
                    </w:r>
                    <w:r w:rsidRPr="00054DFA">
                      <w:rPr>
                        <w:rFonts w:hint="eastAsia"/>
                        <w:szCs w:val="21"/>
                      </w:rPr>
                      <w:t>校</w:t>
                    </w:r>
                    <w:r w:rsidRPr="00054DFA">
                      <w:rPr>
                        <w:szCs w:val="21"/>
                      </w:rPr>
                      <w:t>5%</w:t>
                    </w:r>
                  </w:p>
                </w:txbxContent>
              </v:textbox>
            </v:shape>
            <v:shape id="_x0000_s1065" type="#_x0000_t202" style="position:absolute;left:3339;top:13117;width:1155;height:441" o:regroupid="10">
              <v:textbox style="mso-next-textbox:#_x0000_s1065">
                <w:txbxContent>
                  <w:p w:rsidR="00744F0E" w:rsidRPr="00054DFA" w:rsidRDefault="00744F0E">
                    <w:pPr>
                      <w:jc w:val="center"/>
                      <w:rPr>
                        <w:szCs w:val="21"/>
                      </w:rPr>
                    </w:pPr>
                    <w:r>
                      <w:rPr>
                        <w:rFonts w:hint="eastAsia"/>
                        <w:szCs w:val="21"/>
                      </w:rPr>
                      <w:t>学</w:t>
                    </w:r>
                    <w:r w:rsidRPr="00054DFA">
                      <w:rPr>
                        <w:rFonts w:hint="eastAsia"/>
                        <w:szCs w:val="21"/>
                      </w:rPr>
                      <w:t>院</w:t>
                    </w:r>
                    <w:r w:rsidRPr="00054DFA">
                      <w:rPr>
                        <w:szCs w:val="21"/>
                      </w:rPr>
                      <w:t>5%</w:t>
                    </w:r>
                  </w:p>
                </w:txbxContent>
              </v:textbox>
            </v:shape>
            <v:line id="_x0000_s1044" style="position:absolute" from="4011,10191" to="4011,10485" o:regroupid="10">
              <v:stroke endarrow="block"/>
            </v:line>
            <v:line id="_x0000_s1053" style="position:absolute" from="3161,11238" to="3161,11679" o:regroupid="10">
              <v:stroke endarrow="block"/>
            </v:line>
            <v:line id="_x0000_s1052" style="position:absolute" from="4956,11238" to="4956,11679" o:regroupid="10">
              <v:stroke endarrow="block"/>
            </v:line>
            <v:line id="_x0000_s1056" style="position:absolute" from="2814,12129" to="2814,12423" o:regroupid="10">
              <v:stroke endarrow="block"/>
            </v:line>
            <v:line id="_x0000_s1063" style="position:absolute;flip:x" from="2289,12405" to="2296,13090" o:regroupid="10">
              <v:stroke endarrow="block"/>
            </v:line>
            <v:line id="_x0000_s1062" style="position:absolute" from="3549,12396" to="3572,13090" o:regroupid="10">
              <v:stroke endarrow="block"/>
            </v:line>
            <v:shape id="_x0000_s1034" type="#_x0000_t202" style="position:absolute;left:6930;top:9099;width:2079;height:441" o:regroupid="10">
              <v:textbox style="mso-next-textbox:#_x0000_s1034">
                <w:txbxContent>
                  <w:p w:rsidR="00744F0E" w:rsidRPr="00054DFA" w:rsidRDefault="00744F0E">
                    <w:pPr>
                      <w:jc w:val="center"/>
                      <w:rPr>
                        <w:szCs w:val="21"/>
                      </w:rPr>
                    </w:pPr>
                    <w:r w:rsidRPr="00054DFA">
                      <w:rPr>
                        <w:rFonts w:hint="eastAsia"/>
                        <w:szCs w:val="21"/>
                      </w:rPr>
                      <w:t>免税成功</w:t>
                    </w:r>
                  </w:p>
                </w:txbxContent>
              </v:textbox>
            </v:shape>
            <v:shape id="_x0000_s1042" type="#_x0000_t202" style="position:absolute;left:6339;top:10458;width:1470;height:440" o:regroupid="10">
              <v:textbox style="mso-next-textbox:#_x0000_s1042">
                <w:txbxContent>
                  <w:p w:rsidR="00744F0E" w:rsidRPr="00054DFA" w:rsidRDefault="00744F0E">
                    <w:pPr>
                      <w:rPr>
                        <w:szCs w:val="21"/>
                      </w:rPr>
                    </w:pPr>
                    <w:r>
                      <w:rPr>
                        <w:rFonts w:hint="eastAsia"/>
                        <w:szCs w:val="21"/>
                      </w:rPr>
                      <w:t>管理费</w:t>
                    </w:r>
                    <w:r w:rsidRPr="00054DFA">
                      <w:rPr>
                        <w:szCs w:val="21"/>
                      </w:rPr>
                      <w:t>10%</w:t>
                    </w:r>
                  </w:p>
                </w:txbxContent>
              </v:textbox>
            </v:shape>
            <v:line id="_x0000_s1035" style="position:absolute" from="7959,9522" to="7959,9815" o:regroupid="10">
              <v:stroke endarrow="block"/>
            </v:line>
            <v:line id="_x0000_s1039" style="position:absolute" from="7098,9834" to="8799,9834" o:regroupid="10"/>
            <v:line id="_x0000_s1038" style="position:absolute" from="7089,9834" to="7089,10446" o:regroupid="10">
              <v:stroke endarrow="block"/>
            </v:line>
            <v:line id="_x0000_s1037" style="position:absolute" from="8799,9834" to="8799,10446" o:regroupid="10">
              <v:stroke endarrow="block"/>
            </v:line>
            <v:line id="_x0000_s1047" style="position:absolute" from="4011,10926" to="4011,11219" o:regroupid="10">
              <v:stroke endarrow="block"/>
            </v:line>
            <v:line id="_x0000_s1054" style="position:absolute" from="3161,11238" to="4956,11238" o:regroupid="10"/>
            <v:line id="_x0000_s1064" style="position:absolute" from="2289,12420" to="3517,12420" o:regroupid="10"/>
            <v:line id="_x0000_s1036" style="position:absolute" from="4011,9522" to="4011,9815" o:regroupid="10">
              <v:stroke endarrow="block"/>
            </v:line>
            <v:shape id="_x0000_s1059" type="#_x0000_t202" style="position:absolute;left:6237;top:11706;width:1092;height:441" o:regroupid="10">
              <v:textbox style="mso-next-textbox:#_x0000_s1059">
                <w:txbxContent>
                  <w:p w:rsidR="00744F0E" w:rsidRPr="00054DFA" w:rsidRDefault="00744F0E">
                    <w:pPr>
                      <w:jc w:val="center"/>
                      <w:rPr>
                        <w:szCs w:val="21"/>
                      </w:rPr>
                    </w:pPr>
                    <w:r>
                      <w:rPr>
                        <w:rFonts w:hint="eastAsia"/>
                        <w:szCs w:val="21"/>
                      </w:rPr>
                      <w:t>学</w:t>
                    </w:r>
                    <w:r w:rsidRPr="00054DFA">
                      <w:rPr>
                        <w:rFonts w:hint="eastAsia"/>
                        <w:szCs w:val="21"/>
                      </w:rPr>
                      <w:t>校</w:t>
                    </w:r>
                    <w:r w:rsidRPr="00054DFA">
                      <w:rPr>
                        <w:szCs w:val="21"/>
                      </w:rPr>
                      <w:t>5%</w:t>
                    </w:r>
                  </w:p>
                </w:txbxContent>
              </v:textbox>
            </v:shape>
            <v:shape id="_x0000_s1058" type="#_x0000_t202" style="position:absolute;left:7455;top:11706;width:1134;height:441" o:regroupid="10">
              <v:textbox style="mso-next-textbox:#_x0000_s1058">
                <w:txbxContent>
                  <w:p w:rsidR="00744F0E" w:rsidRPr="00054DFA" w:rsidRDefault="00744F0E">
                    <w:pPr>
                      <w:jc w:val="center"/>
                      <w:rPr>
                        <w:szCs w:val="21"/>
                      </w:rPr>
                    </w:pPr>
                    <w:r>
                      <w:rPr>
                        <w:rFonts w:hint="eastAsia"/>
                        <w:szCs w:val="21"/>
                      </w:rPr>
                      <w:t>学</w:t>
                    </w:r>
                    <w:r w:rsidRPr="00054DFA">
                      <w:rPr>
                        <w:rFonts w:hint="eastAsia"/>
                        <w:szCs w:val="21"/>
                      </w:rPr>
                      <w:t>院</w:t>
                    </w:r>
                    <w:r w:rsidRPr="00054DFA">
                      <w:rPr>
                        <w:szCs w:val="21"/>
                      </w:rPr>
                      <w:t>5%</w:t>
                    </w:r>
                  </w:p>
                </w:txbxContent>
              </v:textbox>
            </v:shape>
            <v:line id="_x0000_s1046" style="position:absolute" from="7074,10926" to="7074,11220" o:regroupid="10">
              <v:stroke endarrow="block"/>
            </v:line>
            <v:line id="_x0000_s1050" style="position:absolute;flip:x" from="6797,11238" to="6804,11646" o:regroupid="10">
              <v:stroke endarrow="block"/>
            </v:line>
            <v:line id="_x0000_s1049" style="position:absolute;flip:x" from="8027,11238" to="8034,11646" o:regroupid="10">
              <v:stroke endarrow="block"/>
            </v:line>
            <v:line id="_x0000_s1051" style="position:absolute" from="6815,11238" to="8023,11238" o:regroupid="10"/>
            <v:shape id="_x0000_s1028" type="#_x0000_t202" style="position:absolute;left:4914;top:8199;width:1890;height:440" o:regroupid="10">
              <v:textbox style="mso-next-textbox:#_x0000_s1028">
                <w:txbxContent>
                  <w:p w:rsidR="00744F0E" w:rsidRPr="00054DFA" w:rsidRDefault="00744F0E">
                    <w:pPr>
                      <w:jc w:val="center"/>
                      <w:rPr>
                        <w:szCs w:val="21"/>
                      </w:rPr>
                    </w:pPr>
                    <w:r w:rsidRPr="00054DFA">
                      <w:rPr>
                        <w:rFonts w:hint="eastAsia"/>
                        <w:szCs w:val="21"/>
                      </w:rPr>
                      <w:t>办理免税认定</w:t>
                    </w:r>
                  </w:p>
                </w:txbxContent>
              </v:textbox>
            </v:shape>
            <v:line id="_x0000_s1029" style="position:absolute" from="7989,8853" to="7989,9181" o:regroupid="10">
              <v:stroke endarrow="block"/>
            </v:line>
            <v:line id="_x0000_s1031" style="position:absolute" from="4011,8868" to="7980,8868" o:regroupid="10"/>
            <v:shape id="_x0000_s1033" type="#_x0000_t202" style="position:absolute;left:2688;top:9099;width:2835;height:441" o:regroupid="10">
              <v:textbox style="mso-next-textbox:#_x0000_s1033">
                <w:txbxContent>
                  <w:p w:rsidR="00744F0E" w:rsidRPr="00054DFA" w:rsidRDefault="00744F0E">
                    <w:pPr>
                      <w:jc w:val="center"/>
                      <w:rPr>
                        <w:szCs w:val="21"/>
                      </w:rPr>
                    </w:pPr>
                    <w:r w:rsidRPr="00054DFA">
                      <w:rPr>
                        <w:rFonts w:hint="eastAsia"/>
                        <w:szCs w:val="21"/>
                      </w:rPr>
                      <w:t>不符合免税要求</w:t>
                    </w:r>
                  </w:p>
                </w:txbxContent>
              </v:textbox>
            </v:shape>
            <v:line id="_x0000_s1030" style="position:absolute" from="4011,8868" to="4011,9162" o:regroupid="10">
              <v:stroke endarrow="block"/>
            </v:line>
            <v:line id="_x0000_s1032" style="position:absolute" from="5901,8594" to="5901,8888" o:regroupid="10">
              <v:stroke endarrow="block"/>
            </v:line>
            <v:line id="_x0000_s1061" style="position:absolute" from="4959,12202" to="4959,12502">
              <v:stroke endarrow="block"/>
            </v:line>
            <v:shape id="_x0000_s1060" type="#_x0000_t202" style="position:absolute;left:4374;top:12502;width:1155;height:441">
              <v:textbox style="mso-next-textbox:#_x0000_s1060">
                <w:txbxContent>
                  <w:p w:rsidR="00744F0E" w:rsidRPr="00054DFA" w:rsidRDefault="00744F0E" w:rsidP="004F749F">
                    <w:pPr>
                      <w:jc w:val="center"/>
                      <w:rPr>
                        <w:szCs w:val="21"/>
                      </w:rPr>
                    </w:pPr>
                    <w:r>
                      <w:rPr>
                        <w:rFonts w:hint="eastAsia"/>
                        <w:szCs w:val="21"/>
                      </w:rPr>
                      <w:t>项目组</w:t>
                    </w:r>
                  </w:p>
                </w:txbxContent>
              </v:textbox>
            </v:shape>
            <v:line id="_x0000_s1045" style="position:absolute" from="9219,10939" to="9219,11249">
              <v:stroke endarrow="block"/>
            </v:line>
            <v:shape id="_x0000_s1048" type="#_x0000_t202" style="position:absolute;left:8799;top:11291;width:1155;height:441">
              <v:textbox style="mso-next-textbox:#_x0000_s1048">
                <w:txbxContent>
                  <w:p w:rsidR="00744F0E" w:rsidRPr="00054DFA" w:rsidRDefault="00744F0E" w:rsidP="004F749F">
                    <w:pPr>
                      <w:jc w:val="center"/>
                      <w:rPr>
                        <w:szCs w:val="21"/>
                      </w:rPr>
                    </w:pPr>
                    <w:r>
                      <w:rPr>
                        <w:rFonts w:hint="eastAsia"/>
                        <w:szCs w:val="21"/>
                      </w:rPr>
                      <w:t>项目组</w:t>
                    </w:r>
                  </w:p>
                </w:txbxContent>
              </v:textbox>
            </v:shape>
            <v:shape id="_x0000_s1041" type="#_x0000_t202" style="position:absolute;left:8274;top:10458;width:2100;height:468">
              <v:textbox style="mso-next-textbox:#_x0000_s1041">
                <w:txbxContent>
                  <w:p w:rsidR="00744F0E" w:rsidRPr="00847BCA" w:rsidRDefault="00744F0E" w:rsidP="00DC30B9">
                    <w:pPr>
                      <w:rPr>
                        <w:szCs w:val="21"/>
                      </w:rPr>
                    </w:pPr>
                    <w:r>
                      <w:rPr>
                        <w:rFonts w:hint="eastAsia"/>
                        <w:szCs w:val="21"/>
                      </w:rPr>
                      <w:t>项目经费</w:t>
                    </w:r>
                    <w:r>
                      <w:rPr>
                        <w:szCs w:val="21"/>
                      </w:rPr>
                      <w:t>9</w:t>
                    </w:r>
                    <w:r w:rsidRPr="00054DFA">
                      <w:rPr>
                        <w:szCs w:val="21"/>
                      </w:rPr>
                      <w:t>0%</w:t>
                    </w:r>
                  </w:p>
                </w:txbxContent>
              </v:textbox>
            </v:shape>
          </v:group>
        </w:pict>
      </w: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Pr="004B1E0C" w:rsidRDefault="00744F0E" w:rsidP="0025346C">
      <w:pPr>
        <w:spacing w:line="520" w:lineRule="exact"/>
        <w:ind w:firstLineChars="299" w:firstLine="837"/>
        <w:rPr>
          <w:rFonts w:ascii="宋体"/>
          <w:sz w:val="28"/>
          <w:szCs w:val="28"/>
        </w:rPr>
      </w:pPr>
    </w:p>
    <w:p w:rsidR="00744F0E" w:rsidRDefault="00744F0E" w:rsidP="00801717">
      <w:pPr>
        <w:spacing w:line="520" w:lineRule="exact"/>
        <w:ind w:left="718"/>
        <w:rPr>
          <w:rFonts w:ascii="宋体"/>
          <w:bCs/>
          <w:sz w:val="28"/>
          <w:szCs w:val="28"/>
        </w:rPr>
      </w:pPr>
    </w:p>
    <w:p w:rsidR="00B74776" w:rsidRDefault="00B74776" w:rsidP="00801717">
      <w:pPr>
        <w:spacing w:line="520" w:lineRule="exact"/>
        <w:ind w:left="718"/>
        <w:rPr>
          <w:rFonts w:ascii="宋体"/>
          <w:bCs/>
          <w:sz w:val="28"/>
          <w:szCs w:val="28"/>
        </w:rPr>
      </w:pPr>
    </w:p>
    <w:p w:rsidR="00B74776" w:rsidRDefault="00B74776" w:rsidP="00801717">
      <w:pPr>
        <w:spacing w:line="520" w:lineRule="exact"/>
        <w:ind w:left="718"/>
        <w:rPr>
          <w:rFonts w:ascii="宋体"/>
          <w:bCs/>
          <w:sz w:val="28"/>
          <w:szCs w:val="28"/>
        </w:rPr>
      </w:pPr>
    </w:p>
    <w:p w:rsidR="00B74776" w:rsidRPr="004B1E0C" w:rsidRDefault="00B74776" w:rsidP="00801717">
      <w:pPr>
        <w:spacing w:line="520" w:lineRule="exact"/>
        <w:ind w:left="718"/>
        <w:rPr>
          <w:rFonts w:ascii="宋体"/>
          <w:bCs/>
          <w:sz w:val="28"/>
          <w:szCs w:val="28"/>
        </w:rPr>
      </w:pPr>
    </w:p>
    <w:p w:rsidR="00FD28BD" w:rsidRDefault="00744F0E">
      <w:pPr>
        <w:spacing w:line="520" w:lineRule="exact"/>
        <w:ind w:left="718"/>
        <w:rPr>
          <w:rFonts w:ascii="宋体"/>
          <w:bCs/>
          <w:sz w:val="28"/>
          <w:szCs w:val="28"/>
        </w:rPr>
      </w:pPr>
      <w:r>
        <w:rPr>
          <w:rFonts w:ascii="宋体" w:hAnsi="宋体" w:hint="eastAsia"/>
          <w:bCs/>
          <w:sz w:val="28"/>
          <w:szCs w:val="28"/>
        </w:rPr>
        <w:lastRenderedPageBreak/>
        <w:t>（二）</w:t>
      </w:r>
      <w:r w:rsidRPr="004B1E0C">
        <w:rPr>
          <w:rFonts w:ascii="宋体" w:hAnsi="宋体" w:hint="eastAsia"/>
          <w:bCs/>
          <w:sz w:val="28"/>
          <w:szCs w:val="28"/>
        </w:rPr>
        <w:t>技术咨询、技术服务合同项目经费</w:t>
      </w:r>
    </w:p>
    <w:p w:rsidR="00744F0E" w:rsidRPr="004B1E0C" w:rsidRDefault="00FD28BD" w:rsidP="00ED2BAB">
      <w:pPr>
        <w:spacing w:line="520" w:lineRule="exact"/>
        <w:rPr>
          <w:rFonts w:ascii="宋体"/>
          <w:noProof/>
          <w:sz w:val="28"/>
          <w:szCs w:val="28"/>
        </w:rPr>
      </w:pPr>
      <w:r w:rsidRPr="00FD28BD">
        <w:rPr>
          <w:noProof/>
        </w:rPr>
        <w:pict>
          <v:shape id="_x0000_s1067" type="#_x0000_t202" style="position:absolute;left:0;text-align:left;margin-left:182.25pt;margin-top:18.2pt;width:71.05pt;height:22.55pt;z-index:2" o:regroupid="11">
            <v:textbox style="mso-next-textbox:#_x0000_s1067">
              <w:txbxContent>
                <w:p w:rsidR="00744F0E" w:rsidRDefault="00744F0E">
                  <w:pPr>
                    <w:jc w:val="center"/>
                  </w:pPr>
                  <w:r>
                    <w:rPr>
                      <w:rFonts w:hint="eastAsia"/>
                    </w:rPr>
                    <w:t>收入</w:t>
                  </w:r>
                </w:p>
              </w:txbxContent>
            </v:textbox>
          </v:shape>
        </w:pict>
      </w:r>
    </w:p>
    <w:p w:rsidR="00744F0E" w:rsidRPr="004B1E0C" w:rsidRDefault="00FD28BD" w:rsidP="00ED2BAB">
      <w:pPr>
        <w:spacing w:line="520" w:lineRule="exact"/>
        <w:rPr>
          <w:rFonts w:ascii="宋体"/>
          <w:noProof/>
          <w:sz w:val="28"/>
          <w:szCs w:val="28"/>
        </w:rPr>
      </w:pPr>
      <w:r w:rsidRPr="00FD28BD">
        <w:rPr>
          <w:noProof/>
        </w:rPr>
        <w:pict>
          <v:line id="_x0000_s1068" style="position:absolute;left:0;text-align:left;z-index:1" from="217.75pt,12.4pt" to="217.75pt,34.95pt" o:regroupid="11">
            <v:stroke endarrow="block"/>
          </v:line>
        </w:pict>
      </w:r>
    </w:p>
    <w:p w:rsidR="00744F0E" w:rsidRPr="004B1E0C" w:rsidRDefault="00FD28BD" w:rsidP="00ED2BAB">
      <w:pPr>
        <w:spacing w:line="520" w:lineRule="exact"/>
        <w:rPr>
          <w:rFonts w:ascii="宋体"/>
          <w:noProof/>
          <w:sz w:val="28"/>
          <w:szCs w:val="28"/>
        </w:rPr>
      </w:pPr>
      <w:r w:rsidRPr="00FD28BD">
        <w:rPr>
          <w:noProof/>
        </w:rPr>
        <w:pict>
          <v:shape id="_x0000_s1069" type="#_x0000_t202" style="position:absolute;left:0;text-align:left;margin-left:156.4pt;margin-top:8.95pt;width:117.95pt;height:22.55pt;z-index:9" o:regroupid="11">
            <v:textbox style="mso-next-textbox:#_x0000_s1069">
              <w:txbxContent>
                <w:p w:rsidR="00744F0E" w:rsidRDefault="00744F0E">
                  <w:pPr>
                    <w:jc w:val="center"/>
                  </w:pPr>
                  <w:r>
                    <w:rPr>
                      <w:rFonts w:hint="eastAsia"/>
                    </w:rPr>
                    <w:t>减：税费</w:t>
                  </w:r>
                </w:p>
              </w:txbxContent>
            </v:textbox>
          </v:shape>
        </w:pict>
      </w:r>
    </w:p>
    <w:p w:rsidR="00744F0E" w:rsidRPr="004B1E0C" w:rsidRDefault="00FD28BD" w:rsidP="00ED2BAB">
      <w:pPr>
        <w:spacing w:line="520" w:lineRule="exact"/>
        <w:rPr>
          <w:rFonts w:ascii="宋体"/>
          <w:noProof/>
          <w:sz w:val="28"/>
          <w:szCs w:val="28"/>
        </w:rPr>
      </w:pPr>
      <w:r w:rsidRPr="00FD28BD">
        <w:rPr>
          <w:noProof/>
        </w:rPr>
        <w:pict>
          <v:line id="_x0000_s1070" style="position:absolute;left:0;text-align:left;z-index:16" from="215.5pt,5.5pt" to="215.5pt,20.5pt" o:regroupid="11">
            <v:stroke endarrow="block"/>
          </v:line>
        </w:pict>
      </w:r>
      <w:r w:rsidRPr="00FD28BD">
        <w:rPr>
          <w:noProof/>
        </w:rPr>
        <w:pict>
          <v:shape id="_x0000_s1071" type="#_x0000_t202" style="position:absolute;left:0;text-align:left;margin-left:156.05pt;margin-top:20.5pt;width:117.9pt;height:22.55pt;z-index:17" o:regroupid="11">
            <v:textbox style="mso-next-textbox:#_x0000_s1071">
              <w:txbxContent>
                <w:p w:rsidR="00744F0E" w:rsidRDefault="00744F0E">
                  <w:pPr>
                    <w:jc w:val="center"/>
                  </w:pPr>
                  <w:r>
                    <w:rPr>
                      <w:rFonts w:hint="eastAsia"/>
                    </w:rPr>
                    <w:t>税后收入</w:t>
                  </w:r>
                </w:p>
              </w:txbxContent>
            </v:textbox>
          </v:shape>
        </w:pict>
      </w:r>
    </w:p>
    <w:p w:rsidR="00744F0E" w:rsidRPr="004B1E0C" w:rsidRDefault="00FD28BD" w:rsidP="00ED2BAB">
      <w:pPr>
        <w:spacing w:line="520" w:lineRule="exact"/>
        <w:rPr>
          <w:rFonts w:ascii="宋体"/>
          <w:noProof/>
          <w:sz w:val="28"/>
          <w:szCs w:val="28"/>
        </w:rPr>
      </w:pPr>
      <w:r w:rsidRPr="00FD28BD">
        <w:rPr>
          <w:noProof/>
        </w:rPr>
        <w:pict>
          <v:line id="_x0000_s1072" style="position:absolute;left:0;text-align:left;z-index:10" from="215.9pt,17.05pt" to="215.9pt,32.05pt" o:regroupid="11">
            <v:stroke endarrow="block"/>
          </v:line>
        </w:pict>
      </w:r>
    </w:p>
    <w:p w:rsidR="00744F0E" w:rsidRPr="004B1E0C" w:rsidRDefault="00FD28BD" w:rsidP="00ED2BAB">
      <w:pPr>
        <w:spacing w:line="520" w:lineRule="exact"/>
        <w:rPr>
          <w:rFonts w:ascii="宋体"/>
          <w:noProof/>
          <w:sz w:val="28"/>
          <w:szCs w:val="28"/>
        </w:rPr>
      </w:pPr>
      <w:r w:rsidRPr="00FD28BD">
        <w:rPr>
          <w:noProof/>
        </w:rPr>
        <w:pict>
          <v:shape id="_x0000_s1073" type="#_x0000_t202" style="position:absolute;left:0;text-align:left;margin-left:267.75pt;margin-top:21.1pt;width:141.75pt;height:22.5pt;z-index:3" o:regroupid="11">
            <v:textbox style="mso-next-textbox:#_x0000_s1073">
              <w:txbxContent>
                <w:p w:rsidR="00744F0E" w:rsidRDefault="00744F0E">
                  <w:pPr>
                    <w:jc w:val="center"/>
                  </w:pPr>
                  <w:r>
                    <w:rPr>
                      <w:rFonts w:hint="eastAsia"/>
                    </w:rPr>
                    <w:t>利用学校资质的项目</w:t>
                  </w:r>
                </w:p>
              </w:txbxContent>
            </v:textbox>
          </v:shape>
        </w:pict>
      </w:r>
      <w:r w:rsidRPr="00FD28BD">
        <w:rPr>
          <w:noProof/>
        </w:rPr>
        <w:pict>
          <v:line id="_x0000_s1074" style="position:absolute;left:0;text-align:left;z-index:12" from="340.6pt,5.2pt" to="341.25pt,21.1pt" o:regroupid="11">
            <v:stroke endarrow="block"/>
          </v:line>
        </w:pict>
      </w:r>
      <w:r w:rsidRPr="00FD28BD">
        <w:rPr>
          <w:noProof/>
        </w:rPr>
        <w:pict>
          <v:shape id="_x0000_s1075" type="#_x0000_t202" style="position:absolute;left:0;text-align:left;margin-left:102pt;margin-top:21.1pt;width:78.75pt;height:22.5pt;z-index:4" o:regroupid="11">
            <v:textbox style="mso-next-textbox:#_x0000_s1075">
              <w:txbxContent>
                <w:p w:rsidR="00744F0E" w:rsidRDefault="00744F0E">
                  <w:pPr>
                    <w:jc w:val="center"/>
                  </w:pPr>
                  <w:r>
                    <w:rPr>
                      <w:rFonts w:hint="eastAsia"/>
                    </w:rPr>
                    <w:t>一般项目</w:t>
                  </w:r>
                </w:p>
              </w:txbxContent>
            </v:textbox>
          </v:shape>
        </w:pict>
      </w:r>
      <w:r w:rsidRPr="00FD28BD">
        <w:rPr>
          <w:noProof/>
        </w:rPr>
        <w:pict>
          <v:line id="_x0000_s1076" style="position:absolute;left:0;text-align:left;z-index:7" from="141.75pt,5.2pt" to="341.05pt,5.2pt" o:regroupid="11"/>
        </w:pict>
      </w:r>
      <w:r w:rsidRPr="00FD28BD">
        <w:rPr>
          <w:noProof/>
        </w:rPr>
        <w:pict>
          <v:line id="_x0000_s1077" style="position:absolute;left:0;text-align:left;z-index:11" from="141pt,6.05pt" to="141pt,21.1pt" o:regroupid="11">
            <v:stroke endarrow="block"/>
          </v:line>
        </w:pict>
      </w:r>
    </w:p>
    <w:p w:rsidR="00744F0E" w:rsidRPr="004B1E0C" w:rsidRDefault="00FD28BD" w:rsidP="00ED2BAB">
      <w:pPr>
        <w:spacing w:line="520" w:lineRule="exact"/>
        <w:rPr>
          <w:rFonts w:ascii="宋体"/>
          <w:noProof/>
          <w:sz w:val="28"/>
          <w:szCs w:val="28"/>
        </w:rPr>
      </w:pPr>
      <w:r w:rsidRPr="00FD28BD">
        <w:rPr>
          <w:noProof/>
        </w:rPr>
        <w:pict>
          <v:line id="_x0000_s1078" style="position:absolute;left:0;text-align:left;z-index:24" from="341.25pt,18.2pt" to="341.25pt,33.25pt">
            <v:stroke endarrow="block"/>
          </v:line>
        </w:pict>
      </w:r>
      <w:r w:rsidRPr="00FD28BD">
        <w:rPr>
          <w:noProof/>
        </w:rPr>
        <w:pict>
          <v:line id="_x0000_s1079" style="position:absolute;left:0;text-align:left;z-index:19" from="141.75pt,18.75pt" to="141.75pt,33.8pt">
            <v:stroke endarrow="block"/>
          </v:line>
        </w:pict>
      </w:r>
    </w:p>
    <w:p w:rsidR="00744F0E" w:rsidRPr="004B1E0C" w:rsidRDefault="00FD28BD" w:rsidP="00ED2BAB">
      <w:pPr>
        <w:spacing w:line="520" w:lineRule="exact"/>
        <w:rPr>
          <w:rFonts w:ascii="宋体"/>
          <w:noProof/>
          <w:sz w:val="28"/>
          <w:szCs w:val="28"/>
        </w:rPr>
      </w:pPr>
      <w:r w:rsidRPr="00FD28BD">
        <w:rPr>
          <w:noProof/>
        </w:rPr>
        <w:pict>
          <v:line id="_x0000_s1080" style="position:absolute;left:0;text-align:left;z-index:27" from="397.5pt,7.8pt" to="397.5pt,22.85pt">
            <v:stroke endarrow="block"/>
          </v:line>
        </w:pict>
      </w:r>
      <w:r w:rsidRPr="00FD28BD">
        <w:rPr>
          <w:noProof/>
        </w:rPr>
        <w:pict>
          <v:shape id="_x0000_s1081" type="#_x0000_t202" style="position:absolute;left:0;text-align:left;margin-left:357pt;margin-top:23.4pt;width:84pt;height:22.5pt;z-index:29">
            <v:textbox style="mso-next-textbox:#_x0000_s1081">
              <w:txbxContent>
                <w:p w:rsidR="00744F0E" w:rsidRDefault="00744F0E" w:rsidP="004A0C31">
                  <w:pPr>
                    <w:jc w:val="center"/>
                  </w:pPr>
                  <w:r>
                    <w:rPr>
                      <w:rFonts w:hint="eastAsia"/>
                    </w:rPr>
                    <w:t>项目经费</w:t>
                  </w:r>
                  <w:r>
                    <w:t>80%</w:t>
                  </w:r>
                </w:p>
              </w:txbxContent>
            </v:textbox>
          </v:shape>
        </w:pict>
      </w:r>
      <w:r w:rsidRPr="00FD28BD">
        <w:rPr>
          <w:noProof/>
        </w:rPr>
        <w:pict>
          <v:shape id="_x0000_s1082" type="#_x0000_t202" style="position:absolute;left:0;text-align:left;margin-left:257.25pt;margin-top:23.4pt;width:78.75pt;height:22.5pt;z-index:28">
            <v:textbox style="mso-next-textbox:#_x0000_s1082">
              <w:txbxContent>
                <w:p w:rsidR="00744F0E" w:rsidRDefault="00744F0E" w:rsidP="004A0C31">
                  <w:pPr>
                    <w:jc w:val="center"/>
                  </w:pPr>
                  <w:r>
                    <w:rPr>
                      <w:rFonts w:hint="eastAsia"/>
                    </w:rPr>
                    <w:t>管理费</w:t>
                  </w:r>
                  <w:r>
                    <w:t>20%</w:t>
                  </w:r>
                </w:p>
              </w:txbxContent>
            </v:textbox>
          </v:shape>
        </w:pict>
      </w:r>
      <w:r w:rsidRPr="00FD28BD">
        <w:rPr>
          <w:noProof/>
        </w:rPr>
        <w:pict>
          <v:line id="_x0000_s1083" style="position:absolute;left:0;text-align:left;z-index:26" from="299.25pt,7.8pt" to="299.25pt,22.85pt">
            <v:stroke endarrow="block"/>
          </v:line>
        </w:pict>
      </w:r>
      <w:r w:rsidRPr="00FD28BD">
        <w:rPr>
          <w:noProof/>
        </w:rPr>
        <w:pict>
          <v:line id="_x0000_s1084" style="position:absolute;left:0;text-align:left;z-index:25" from="299.4pt,7.95pt" to="397.2pt,7.95pt"/>
        </w:pict>
      </w:r>
      <w:r w:rsidRPr="00FD28BD">
        <w:rPr>
          <w:noProof/>
        </w:rPr>
        <w:pict>
          <v:line id="_x0000_s1085" style="position:absolute;left:0;text-align:left;z-index:22" from="184.5pt,7.8pt" to="184.5pt,22.85pt">
            <v:stroke endarrow="block"/>
          </v:line>
        </w:pict>
      </w:r>
      <w:r w:rsidRPr="00FD28BD">
        <w:rPr>
          <w:noProof/>
        </w:rPr>
        <w:pict>
          <v:shape id="_x0000_s1086" type="#_x0000_t202" style="position:absolute;left:0;text-align:left;margin-left:2in;margin-top:22.05pt;width:78.75pt;height:22.5pt;z-index:23">
            <v:textbox style="mso-next-textbox:#_x0000_s1086">
              <w:txbxContent>
                <w:p w:rsidR="00744F0E" w:rsidRDefault="00744F0E" w:rsidP="004A0C31">
                  <w:pPr>
                    <w:jc w:val="center"/>
                  </w:pPr>
                  <w:r>
                    <w:rPr>
                      <w:rFonts w:hint="eastAsia"/>
                    </w:rPr>
                    <w:t>项目经费</w:t>
                  </w:r>
                  <w:r>
                    <w:t>90%</w:t>
                  </w:r>
                </w:p>
              </w:txbxContent>
            </v:textbox>
          </v:shape>
        </w:pict>
      </w:r>
      <w:r w:rsidRPr="00FD28BD">
        <w:rPr>
          <w:noProof/>
        </w:rPr>
        <w:pict>
          <v:line id="_x0000_s1087" style="position:absolute;left:0;text-align:left;z-index:20" from="94.5pt,7.8pt" to="183.75pt,7.8pt"/>
        </w:pict>
      </w:r>
      <w:r w:rsidRPr="00FD28BD">
        <w:rPr>
          <w:noProof/>
        </w:rPr>
        <w:pict>
          <v:shape id="_x0000_s1088" type="#_x0000_t202" style="position:absolute;left:0;text-align:left;margin-left:54pt;margin-top:23.4pt;width:78.75pt;height:22.5pt;z-index:18">
            <v:textbox style="mso-next-textbox:#_x0000_s1088">
              <w:txbxContent>
                <w:p w:rsidR="00744F0E" w:rsidRDefault="00744F0E" w:rsidP="00E748DC">
                  <w:pPr>
                    <w:jc w:val="center"/>
                  </w:pPr>
                  <w:r>
                    <w:rPr>
                      <w:rFonts w:hint="eastAsia"/>
                    </w:rPr>
                    <w:t>管理费</w:t>
                  </w:r>
                  <w:r>
                    <w:t>10%</w:t>
                  </w:r>
                </w:p>
              </w:txbxContent>
            </v:textbox>
          </v:shape>
        </w:pict>
      </w:r>
      <w:r w:rsidRPr="00FD28BD">
        <w:rPr>
          <w:noProof/>
        </w:rPr>
        <w:pict>
          <v:line id="_x0000_s1089" style="position:absolute;left:0;text-align:left;z-index:21" from="94.5pt,8.35pt" to="94.5pt,23.4pt">
            <v:stroke endarrow="block"/>
          </v:line>
        </w:pict>
      </w:r>
    </w:p>
    <w:p w:rsidR="00744F0E" w:rsidRPr="004B1E0C" w:rsidRDefault="00FD28BD" w:rsidP="00ED2BAB">
      <w:pPr>
        <w:spacing w:line="520" w:lineRule="exact"/>
        <w:rPr>
          <w:rFonts w:ascii="宋体"/>
          <w:noProof/>
          <w:sz w:val="28"/>
          <w:szCs w:val="28"/>
        </w:rPr>
      </w:pPr>
      <w:r w:rsidRPr="00FD28BD">
        <w:rPr>
          <w:noProof/>
        </w:rPr>
        <w:pict>
          <v:line id="_x0000_s1090" style="position:absolute;left:0;text-align:left;z-index:38" from="399pt,21.15pt" to="399pt,51.75pt">
            <v:stroke endarrow="block"/>
          </v:line>
        </w:pict>
      </w:r>
      <w:r w:rsidRPr="00FD28BD">
        <w:rPr>
          <w:noProof/>
        </w:rPr>
        <w:pict>
          <v:line id="_x0000_s1091" style="position:absolute;left:0;text-align:left;z-index:30" from="299.25pt,20.8pt" to="299.25pt,35.85pt">
            <v:stroke endarrow="block"/>
          </v:line>
        </w:pict>
      </w:r>
      <w:r w:rsidRPr="00FD28BD">
        <w:rPr>
          <w:noProof/>
        </w:rPr>
        <w:pict>
          <v:line id="_x0000_s1092" style="position:absolute;left:0;text-align:left;z-index:36" from="189pt,20.25pt" to="189pt,50.85pt">
            <v:stroke endarrow="block"/>
          </v:line>
        </w:pict>
      </w:r>
      <w:r w:rsidRPr="00FD28BD">
        <w:rPr>
          <w:noProof/>
        </w:rPr>
        <w:pict>
          <v:line id="_x0000_s1093" style="position:absolute;left:0;text-align:left;z-index:13" from="96pt,20.8pt" to="96pt,35.85pt" o:regroupid="11">
            <v:stroke endarrow="block"/>
          </v:line>
        </w:pict>
      </w:r>
    </w:p>
    <w:p w:rsidR="00744F0E" w:rsidRPr="004B1E0C" w:rsidRDefault="00FD28BD" w:rsidP="00ED2BAB">
      <w:pPr>
        <w:spacing w:line="520" w:lineRule="exact"/>
        <w:rPr>
          <w:rFonts w:ascii="宋体"/>
          <w:noProof/>
          <w:sz w:val="28"/>
          <w:szCs w:val="28"/>
        </w:rPr>
      </w:pPr>
      <w:r w:rsidRPr="00FD28BD">
        <w:rPr>
          <w:noProof/>
        </w:rPr>
        <w:pict>
          <v:line id="_x0000_s1094" style="position:absolute;left:0;text-align:left;z-index:33" from="339pt,10.4pt" to="339pt,25.4pt">
            <v:stroke endarrow="block"/>
          </v:line>
        </w:pict>
      </w:r>
      <w:r w:rsidRPr="00FD28BD">
        <w:rPr>
          <w:noProof/>
        </w:rPr>
        <w:pict>
          <v:shape id="_x0000_s1095" type="#_x0000_t202" style="position:absolute;left:0;text-align:left;margin-left:165pt;margin-top:25.45pt;width:57.75pt;height:22.05pt;z-index:37">
            <v:textbox style="mso-next-textbox:#_x0000_s1095">
              <w:txbxContent>
                <w:p w:rsidR="00744F0E" w:rsidRPr="00054DFA" w:rsidRDefault="00744F0E" w:rsidP="004F749F">
                  <w:pPr>
                    <w:jc w:val="center"/>
                    <w:rPr>
                      <w:szCs w:val="21"/>
                    </w:rPr>
                  </w:pPr>
                  <w:r>
                    <w:rPr>
                      <w:rFonts w:hint="eastAsia"/>
                      <w:szCs w:val="21"/>
                    </w:rPr>
                    <w:t>项目组</w:t>
                  </w:r>
                </w:p>
              </w:txbxContent>
            </v:textbox>
          </v:shape>
        </w:pict>
      </w:r>
      <w:r w:rsidRPr="00FD28BD">
        <w:rPr>
          <w:noProof/>
        </w:rPr>
        <w:pict>
          <v:line id="_x0000_s1096" style="position:absolute;left:0;text-align:left;z-index:32" from="269.25pt,10.4pt" to="269.25pt,25.4pt">
            <v:stroke endarrow="block"/>
          </v:line>
        </w:pict>
      </w:r>
      <w:r w:rsidRPr="00FD28BD">
        <w:rPr>
          <w:noProof/>
        </w:rPr>
        <w:pict>
          <v:line id="_x0000_s1097" style="position:absolute;left:0;text-align:left;z-index:31" from="269.35pt,10.4pt" to="338.5pt,10.4pt"/>
        </w:pict>
      </w:r>
      <w:r w:rsidRPr="00FD28BD">
        <w:rPr>
          <w:noProof/>
        </w:rPr>
        <w:pict>
          <v:line id="_x0000_s1098" style="position:absolute;left:0;text-align:left;z-index:15" from="129.75pt,10.4pt" to="129.75pt,25.4pt" o:regroupid="11">
            <v:stroke endarrow="block"/>
          </v:line>
        </w:pict>
      </w:r>
      <w:r w:rsidRPr="00FD28BD">
        <w:rPr>
          <w:noProof/>
        </w:rPr>
        <w:pict>
          <v:line id="_x0000_s1099" style="position:absolute;left:0;text-align:left;z-index:14" from="57.75pt,10.4pt" to="57.75pt,25.4pt" o:regroupid="11">
            <v:stroke endarrow="block"/>
          </v:line>
        </w:pict>
      </w:r>
      <w:r w:rsidRPr="00FD28BD">
        <w:rPr>
          <w:noProof/>
        </w:rPr>
        <w:pict>
          <v:line id="_x0000_s1100" style="position:absolute;left:0;text-align:left;z-index:8" from="57.75pt,10.4pt" to="129.65pt,10.4pt" o:regroupid="11"/>
        </w:pict>
      </w:r>
    </w:p>
    <w:p w:rsidR="00744F0E" w:rsidRPr="004B1E0C" w:rsidRDefault="00FD28BD" w:rsidP="00ED2BAB">
      <w:pPr>
        <w:spacing w:line="520" w:lineRule="exact"/>
        <w:rPr>
          <w:rFonts w:ascii="宋体"/>
          <w:noProof/>
          <w:sz w:val="28"/>
          <w:szCs w:val="28"/>
        </w:rPr>
      </w:pPr>
      <w:r w:rsidRPr="00FD28BD">
        <w:rPr>
          <w:noProof/>
        </w:rPr>
        <w:pict>
          <v:shape id="_x0000_s1101" type="#_x0000_t202" style="position:absolute;left:0;text-align:left;margin-left:307.3pt;margin-top:0;width:61.7pt;height:22.55pt;z-index:35">
            <v:textbox style="mso-next-textbox:#_x0000_s1101">
              <w:txbxContent>
                <w:p w:rsidR="00744F0E" w:rsidRDefault="00744F0E" w:rsidP="004A0C31">
                  <w:r>
                    <w:rPr>
                      <w:rFonts w:hint="eastAsia"/>
                    </w:rPr>
                    <w:t>学院</w:t>
                  </w:r>
                  <w:r>
                    <w:t>8%</w:t>
                  </w:r>
                </w:p>
              </w:txbxContent>
            </v:textbox>
          </v:shape>
        </w:pict>
      </w:r>
      <w:r w:rsidRPr="00FD28BD">
        <w:rPr>
          <w:noProof/>
        </w:rPr>
        <w:pict>
          <v:shape id="_x0000_s1102" type="#_x0000_t202" style="position:absolute;left:0;text-align:left;margin-left:373.5pt;margin-top:.35pt;width:57.75pt;height:22.05pt;z-index:39">
            <v:textbox style="mso-next-textbox:#_x0000_s1102">
              <w:txbxContent>
                <w:p w:rsidR="00744F0E" w:rsidRPr="00054DFA" w:rsidRDefault="00744F0E" w:rsidP="004F749F">
                  <w:pPr>
                    <w:jc w:val="center"/>
                    <w:rPr>
                      <w:szCs w:val="21"/>
                    </w:rPr>
                  </w:pPr>
                  <w:r>
                    <w:rPr>
                      <w:rFonts w:hint="eastAsia"/>
                      <w:szCs w:val="21"/>
                    </w:rPr>
                    <w:t>项目组</w:t>
                  </w:r>
                </w:p>
              </w:txbxContent>
            </v:textbox>
          </v:shape>
        </w:pict>
      </w:r>
      <w:r w:rsidRPr="00FD28BD">
        <w:rPr>
          <w:noProof/>
        </w:rPr>
        <w:pict>
          <v:shape id="_x0000_s1103" type="#_x0000_t202" style="position:absolute;left:0;text-align:left;margin-left:237.2pt;margin-top:0;width:62.05pt;height:22.55pt;z-index:34">
            <v:textbox style="mso-next-textbox:#_x0000_s1103">
              <w:txbxContent>
                <w:p w:rsidR="00744F0E" w:rsidRDefault="00744F0E" w:rsidP="004A0C31">
                  <w:pPr>
                    <w:jc w:val="center"/>
                  </w:pPr>
                  <w:r>
                    <w:rPr>
                      <w:rFonts w:hint="eastAsia"/>
                    </w:rPr>
                    <w:t>学校</w:t>
                  </w:r>
                  <w:r>
                    <w:t>12%</w:t>
                  </w:r>
                </w:p>
              </w:txbxContent>
            </v:textbox>
          </v:shape>
        </w:pict>
      </w:r>
      <w:r w:rsidRPr="00FD28BD">
        <w:rPr>
          <w:noProof/>
        </w:rPr>
        <w:pict>
          <v:shape id="_x0000_s1104" type="#_x0000_t202" style="position:absolute;left:0;text-align:left;margin-left:98.25pt;margin-top:0;width:61.7pt;height:22.55pt;z-index:6" o:regroupid="11">
            <v:textbox style="mso-next-textbox:#_x0000_s1104">
              <w:txbxContent>
                <w:p w:rsidR="00744F0E" w:rsidRDefault="00744F0E">
                  <w:r>
                    <w:rPr>
                      <w:rFonts w:hint="eastAsia"/>
                    </w:rPr>
                    <w:t>学院</w:t>
                  </w:r>
                  <w:r>
                    <w:t>5%</w:t>
                  </w:r>
                </w:p>
              </w:txbxContent>
            </v:textbox>
          </v:shape>
        </w:pict>
      </w:r>
      <w:r w:rsidRPr="00FD28BD">
        <w:rPr>
          <w:noProof/>
        </w:rPr>
        <w:pict>
          <v:shape id="_x0000_s1105" type="#_x0000_t202" style="position:absolute;left:0;text-align:left;margin-left:26.25pt;margin-top:0;width:62.05pt;height:22.55pt;z-index:5" o:regroupid="11">
            <v:textbox style="mso-next-textbox:#_x0000_s1105">
              <w:txbxContent>
                <w:p w:rsidR="00744F0E" w:rsidRDefault="00744F0E">
                  <w:pPr>
                    <w:jc w:val="center"/>
                  </w:pPr>
                  <w:r>
                    <w:rPr>
                      <w:rFonts w:hint="eastAsia"/>
                    </w:rPr>
                    <w:t>学校</w:t>
                  </w:r>
                  <w:r>
                    <w:t>5%</w:t>
                  </w:r>
                </w:p>
              </w:txbxContent>
            </v:textbox>
          </v:shape>
        </w:pict>
      </w:r>
    </w:p>
    <w:p w:rsidR="00744F0E" w:rsidRPr="00330FF8" w:rsidRDefault="00744F0E" w:rsidP="00A170D0">
      <w:pPr>
        <w:spacing w:line="520" w:lineRule="exact"/>
        <w:ind w:firstLineChars="200" w:firstLine="560"/>
        <w:rPr>
          <w:rFonts w:ascii="宋体"/>
          <w:bCs/>
          <w:sz w:val="28"/>
          <w:szCs w:val="28"/>
        </w:rPr>
      </w:pPr>
      <w:r>
        <w:rPr>
          <w:rFonts w:ascii="宋体" w:hAnsi="宋体" w:hint="eastAsia"/>
          <w:bCs/>
          <w:sz w:val="28"/>
          <w:szCs w:val="28"/>
        </w:rPr>
        <w:t>（三）</w:t>
      </w:r>
      <w:r w:rsidRPr="00330FF8">
        <w:rPr>
          <w:rFonts w:ascii="宋体" w:hAnsi="宋体" w:hint="eastAsia"/>
          <w:bCs/>
          <w:sz w:val="28"/>
          <w:szCs w:val="28"/>
        </w:rPr>
        <w:t>共建（捐建）项目按合同约定分配，合同未约定的按上述</w:t>
      </w:r>
      <w:r w:rsidRPr="004B1E0C">
        <w:rPr>
          <w:rFonts w:ascii="宋体" w:hAnsi="宋体" w:hint="eastAsia"/>
          <w:bCs/>
          <w:sz w:val="28"/>
          <w:szCs w:val="28"/>
        </w:rPr>
        <w:t>技术咨询、技术服务合同项目经费</w:t>
      </w:r>
      <w:r>
        <w:rPr>
          <w:rFonts w:ascii="宋体" w:hAnsi="宋体" w:hint="eastAsia"/>
          <w:bCs/>
          <w:sz w:val="28"/>
          <w:szCs w:val="28"/>
        </w:rPr>
        <w:t>类的</w:t>
      </w:r>
      <w:r w:rsidRPr="00330FF8">
        <w:rPr>
          <w:rFonts w:ascii="宋体" w:hAnsi="宋体" w:hint="eastAsia"/>
          <w:bCs/>
          <w:sz w:val="28"/>
          <w:szCs w:val="28"/>
        </w:rPr>
        <w:t>规定分配。</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第四章　横向经费开支范围</w:t>
      </w:r>
    </w:p>
    <w:p w:rsidR="00744F0E" w:rsidRPr="004B1E0C" w:rsidRDefault="00744F0E" w:rsidP="00B74776">
      <w:pPr>
        <w:pStyle w:val="a6"/>
        <w:spacing w:line="540" w:lineRule="exact"/>
        <w:ind w:firstLineChars="200" w:firstLine="562"/>
        <w:rPr>
          <w:rFonts w:hAnsi="宋体"/>
          <w:szCs w:val="28"/>
        </w:rPr>
      </w:pPr>
      <w:r w:rsidRPr="004B1E0C">
        <w:rPr>
          <w:rFonts w:hAnsi="宋体" w:hint="eastAsia"/>
          <w:b/>
          <w:bCs/>
          <w:szCs w:val="28"/>
        </w:rPr>
        <w:t>第八条</w:t>
      </w:r>
      <w:r w:rsidRPr="004B1E0C">
        <w:rPr>
          <w:rFonts w:hAnsi="宋体" w:hint="eastAsia"/>
          <w:szCs w:val="28"/>
        </w:rPr>
        <w:t xml:space="preserve">　横向经费开支须与所签订</w:t>
      </w:r>
      <w:r>
        <w:rPr>
          <w:rFonts w:hAnsi="宋体" w:hint="eastAsia"/>
          <w:szCs w:val="28"/>
        </w:rPr>
        <w:t>合作</w:t>
      </w:r>
      <w:r w:rsidRPr="004B1E0C">
        <w:rPr>
          <w:rFonts w:hAnsi="宋体" w:hint="eastAsia"/>
          <w:szCs w:val="28"/>
        </w:rPr>
        <w:t>合同内容相关，符合财务制度规定。横向经费开支范围如下：</w:t>
      </w:r>
    </w:p>
    <w:p w:rsidR="00744F0E" w:rsidRDefault="00744F0E" w:rsidP="00B74776">
      <w:pPr>
        <w:spacing w:line="540" w:lineRule="exact"/>
        <w:ind w:firstLineChars="200" w:firstLine="560"/>
        <w:rPr>
          <w:rFonts w:ascii="宋体"/>
          <w:sz w:val="28"/>
          <w:szCs w:val="28"/>
        </w:rPr>
      </w:pPr>
      <w:r>
        <w:rPr>
          <w:rFonts w:ascii="宋体" w:hAnsi="宋体" w:hint="eastAsia"/>
          <w:sz w:val="28"/>
          <w:szCs w:val="28"/>
        </w:rPr>
        <w:t>（一）</w:t>
      </w:r>
      <w:r w:rsidRPr="004B1E0C">
        <w:rPr>
          <w:rFonts w:ascii="宋体" w:hAnsi="宋体" w:hint="eastAsia"/>
          <w:sz w:val="28"/>
          <w:szCs w:val="28"/>
        </w:rPr>
        <w:t>固定资产购置费</w:t>
      </w:r>
      <w:r>
        <w:rPr>
          <w:rFonts w:ascii="宋体" w:hAnsi="宋体" w:hint="eastAsia"/>
          <w:sz w:val="28"/>
          <w:szCs w:val="28"/>
        </w:rPr>
        <w:t>及</w:t>
      </w:r>
      <w:r w:rsidRPr="004B1E0C">
        <w:rPr>
          <w:rFonts w:ascii="宋体" w:hAnsi="宋体" w:hint="eastAsia"/>
          <w:sz w:val="28"/>
          <w:szCs w:val="28"/>
        </w:rPr>
        <w:t>附加税费</w:t>
      </w:r>
      <w:r w:rsidR="00B74776">
        <w:rPr>
          <w:rFonts w:ascii="宋体" w:hAnsi="宋体" w:hint="eastAsia"/>
          <w:sz w:val="28"/>
          <w:szCs w:val="28"/>
        </w:rPr>
        <w:t>。</w:t>
      </w:r>
      <w:r w:rsidRPr="004B1E0C">
        <w:rPr>
          <w:rFonts w:ascii="宋体" w:hAnsi="宋体" w:hint="eastAsia"/>
          <w:sz w:val="28"/>
          <w:szCs w:val="28"/>
        </w:rPr>
        <w:t>指购置</w:t>
      </w:r>
      <w:r>
        <w:rPr>
          <w:rFonts w:ascii="宋体" w:hAnsi="宋体" w:hint="eastAsia"/>
          <w:sz w:val="28"/>
          <w:szCs w:val="28"/>
        </w:rPr>
        <w:t>固定资产以（含</w:t>
      </w:r>
      <w:r w:rsidRPr="004B1E0C">
        <w:rPr>
          <w:rFonts w:ascii="宋体" w:hAnsi="宋体" w:hint="eastAsia"/>
          <w:sz w:val="28"/>
          <w:szCs w:val="28"/>
        </w:rPr>
        <w:t>仪器设备</w:t>
      </w:r>
      <w:r>
        <w:rPr>
          <w:rFonts w:ascii="宋体" w:hAnsi="宋体" w:hint="eastAsia"/>
          <w:sz w:val="28"/>
          <w:szCs w:val="28"/>
        </w:rPr>
        <w:t>）</w:t>
      </w:r>
      <w:r w:rsidRPr="004B1E0C">
        <w:rPr>
          <w:rFonts w:ascii="宋体" w:hAnsi="宋体" w:hint="eastAsia"/>
          <w:sz w:val="28"/>
          <w:szCs w:val="28"/>
        </w:rPr>
        <w:t>所发生的运输、包装、装卸、安装、保险和零星土建的费用，以及</w:t>
      </w:r>
      <w:r>
        <w:rPr>
          <w:rFonts w:ascii="宋体" w:hAnsi="宋体" w:hint="eastAsia"/>
          <w:sz w:val="28"/>
          <w:szCs w:val="28"/>
        </w:rPr>
        <w:t>固定资产购置</w:t>
      </w:r>
      <w:r w:rsidRPr="004B1E0C">
        <w:rPr>
          <w:rFonts w:ascii="宋体" w:hAnsi="宋体" w:hint="eastAsia"/>
          <w:sz w:val="28"/>
          <w:szCs w:val="28"/>
        </w:rPr>
        <w:t>所发生关税和运输保险费用。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（二）</w:t>
      </w:r>
      <w:r w:rsidRPr="004B1E0C">
        <w:rPr>
          <w:rFonts w:ascii="宋体" w:hAnsi="宋体" w:hint="eastAsia"/>
          <w:sz w:val="28"/>
          <w:szCs w:val="28"/>
        </w:rPr>
        <w:t>材料费</w:t>
      </w:r>
      <w:r>
        <w:rPr>
          <w:rFonts w:ascii="宋体" w:hAnsi="宋体" w:hint="eastAsia"/>
          <w:sz w:val="28"/>
          <w:szCs w:val="28"/>
        </w:rPr>
        <w:t>。</w:t>
      </w:r>
      <w:r w:rsidRPr="004B1E0C">
        <w:rPr>
          <w:rFonts w:ascii="宋体" w:hAnsi="宋体" w:hint="eastAsia"/>
          <w:sz w:val="28"/>
          <w:szCs w:val="28"/>
        </w:rPr>
        <w:t>指进行项目研究、开发、试验过程中消耗的燃料、原材料、辅助材料、原器件等低值易耗品的采购、运输、包装、装卸等费用。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（三）</w:t>
      </w:r>
      <w:r w:rsidRPr="004B1E0C">
        <w:rPr>
          <w:rFonts w:ascii="宋体" w:hAnsi="宋体" w:hint="eastAsia"/>
          <w:sz w:val="28"/>
          <w:szCs w:val="28"/>
        </w:rPr>
        <w:t>日常办公费、水电费、通讯</w:t>
      </w:r>
      <w:r>
        <w:rPr>
          <w:rFonts w:ascii="宋体" w:hAnsi="宋体" w:hint="eastAsia"/>
          <w:sz w:val="28"/>
          <w:szCs w:val="28"/>
        </w:rPr>
        <w:t>及</w:t>
      </w:r>
      <w:r w:rsidRPr="004B1E0C">
        <w:rPr>
          <w:rFonts w:ascii="宋体" w:hAnsi="宋体" w:hint="eastAsia"/>
          <w:sz w:val="28"/>
          <w:szCs w:val="28"/>
        </w:rPr>
        <w:t>网络使用费、办公家具费、</w:t>
      </w:r>
      <w:r w:rsidRPr="00330FF8">
        <w:rPr>
          <w:rFonts w:ascii="宋体" w:hAnsi="宋体" w:hint="eastAsia"/>
          <w:sz w:val="28"/>
          <w:szCs w:val="28"/>
        </w:rPr>
        <w:t>资源占用费。</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（四）</w:t>
      </w:r>
      <w:r w:rsidRPr="004B1E0C">
        <w:rPr>
          <w:rFonts w:ascii="宋体" w:hAnsi="宋体" w:hint="eastAsia"/>
          <w:sz w:val="28"/>
          <w:szCs w:val="28"/>
        </w:rPr>
        <w:t>人员费、劳务费及专家咨询费</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人员费</w:t>
      </w:r>
      <w:r>
        <w:rPr>
          <w:rFonts w:ascii="宋体" w:hAnsi="宋体" w:hint="eastAsia"/>
          <w:sz w:val="28"/>
          <w:szCs w:val="28"/>
        </w:rPr>
        <w:t>。</w:t>
      </w:r>
      <w:r w:rsidRPr="004B1E0C">
        <w:rPr>
          <w:rFonts w:ascii="宋体" w:hAnsi="宋体" w:hint="eastAsia"/>
          <w:sz w:val="28"/>
          <w:szCs w:val="28"/>
        </w:rPr>
        <w:t>指参与项目实施的校内人员的报酬，包括科研人员报酬与项目绩</w:t>
      </w:r>
      <w:r w:rsidRPr="004B1E0C">
        <w:rPr>
          <w:rFonts w:ascii="宋体" w:hAnsi="宋体" w:hint="eastAsia"/>
          <w:sz w:val="28"/>
          <w:szCs w:val="28"/>
        </w:rPr>
        <w:lastRenderedPageBreak/>
        <w:t>效、研究生助研工资以及离退休教师、参与项目实施的其它全日制聘用人员（须签订聘用合同并经校人才中心备案）的报酬及社会保险费。</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劳务费</w:t>
      </w:r>
      <w:r>
        <w:rPr>
          <w:rFonts w:ascii="宋体" w:hAnsi="宋体" w:hint="eastAsia"/>
          <w:sz w:val="28"/>
          <w:szCs w:val="28"/>
        </w:rPr>
        <w:t>。</w:t>
      </w:r>
      <w:r w:rsidRPr="004B1E0C">
        <w:rPr>
          <w:rFonts w:ascii="宋体" w:hAnsi="宋体" w:hint="eastAsia"/>
          <w:sz w:val="28"/>
          <w:szCs w:val="28"/>
        </w:rPr>
        <w:t>指项目运行过程中所聘用临时提供服务人员的劳务报酬。</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专家咨询费</w:t>
      </w:r>
      <w:r>
        <w:rPr>
          <w:rFonts w:ascii="宋体" w:hAnsi="宋体" w:hint="eastAsia"/>
          <w:sz w:val="28"/>
          <w:szCs w:val="28"/>
        </w:rPr>
        <w:t>。</w:t>
      </w:r>
      <w:r w:rsidRPr="004B1E0C">
        <w:rPr>
          <w:rFonts w:ascii="宋体" w:hAnsi="宋体" w:hint="eastAsia"/>
          <w:sz w:val="28"/>
          <w:szCs w:val="28"/>
        </w:rPr>
        <w:t>邀请专家进行咨询、论证、鉴定、验收所支付的费用。</w:t>
      </w:r>
    </w:p>
    <w:p w:rsidR="00744F0E" w:rsidRPr="00E23F8A" w:rsidRDefault="00744F0E" w:rsidP="00B74776">
      <w:pPr>
        <w:spacing w:line="540" w:lineRule="exact"/>
        <w:ind w:firstLineChars="200" w:firstLine="560"/>
        <w:rPr>
          <w:rFonts w:ascii="宋体"/>
          <w:sz w:val="28"/>
          <w:szCs w:val="28"/>
        </w:rPr>
      </w:pPr>
      <w:r>
        <w:rPr>
          <w:rFonts w:ascii="宋体" w:hAnsi="宋体" w:hint="eastAsia"/>
          <w:sz w:val="28"/>
          <w:szCs w:val="28"/>
        </w:rPr>
        <w:t>（五）</w:t>
      </w:r>
      <w:r w:rsidRPr="00E23F8A">
        <w:rPr>
          <w:rFonts w:ascii="宋体" w:hAnsi="宋体" w:hint="eastAsia"/>
          <w:sz w:val="28"/>
          <w:szCs w:val="28"/>
        </w:rPr>
        <w:t>业务与条件改善费</w:t>
      </w:r>
      <w:r>
        <w:rPr>
          <w:rFonts w:ascii="宋体" w:hAnsi="宋体" w:hint="eastAsia"/>
          <w:sz w:val="28"/>
          <w:szCs w:val="28"/>
        </w:rPr>
        <w:t>。</w:t>
      </w:r>
      <w:r w:rsidRPr="00E23F8A">
        <w:rPr>
          <w:rFonts w:ascii="宋体" w:hAnsi="宋体" w:hint="eastAsia"/>
          <w:sz w:val="28"/>
          <w:szCs w:val="28"/>
        </w:rPr>
        <w:t>包括接待餐费、加班餐费，市内交通费、汽车燃料费。</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（六）</w:t>
      </w:r>
      <w:r w:rsidRPr="004B1E0C">
        <w:rPr>
          <w:rFonts w:ascii="宋体" w:hAnsi="宋体" w:hint="eastAsia"/>
          <w:sz w:val="28"/>
          <w:szCs w:val="28"/>
        </w:rPr>
        <w:t>差旅费</w:t>
      </w:r>
      <w:r>
        <w:rPr>
          <w:rFonts w:ascii="宋体" w:hAnsi="宋体" w:hint="eastAsia"/>
          <w:sz w:val="28"/>
          <w:szCs w:val="28"/>
        </w:rPr>
        <w:t>。</w:t>
      </w:r>
      <w:r w:rsidRPr="004B1E0C">
        <w:rPr>
          <w:rFonts w:ascii="宋体" w:hAnsi="宋体" w:hint="eastAsia"/>
          <w:sz w:val="28"/>
          <w:szCs w:val="28"/>
        </w:rPr>
        <w:t>因实施项目到国内外埠出差支出的食宿费、交通费、会务费等。</w:t>
      </w:r>
    </w:p>
    <w:p w:rsidR="00744F0E" w:rsidRPr="004B1E0C" w:rsidRDefault="00744F0E" w:rsidP="00B74776">
      <w:pPr>
        <w:spacing w:line="540" w:lineRule="exact"/>
        <w:ind w:firstLineChars="200" w:firstLine="560"/>
        <w:rPr>
          <w:rFonts w:ascii="宋体"/>
          <w:sz w:val="28"/>
          <w:szCs w:val="28"/>
        </w:rPr>
      </w:pPr>
      <w:r>
        <w:rPr>
          <w:rFonts w:ascii="宋体" w:hAnsi="宋体" w:hint="eastAsia"/>
          <w:bCs/>
          <w:sz w:val="28"/>
          <w:szCs w:val="28"/>
        </w:rPr>
        <w:t>（七）</w:t>
      </w:r>
      <w:r w:rsidRPr="004B1E0C">
        <w:rPr>
          <w:rFonts w:ascii="宋体" w:hAnsi="宋体" w:hint="eastAsia"/>
          <w:sz w:val="28"/>
          <w:szCs w:val="28"/>
        </w:rPr>
        <w:t>协作费</w:t>
      </w:r>
      <w:r>
        <w:rPr>
          <w:rFonts w:ascii="宋体" w:hAnsi="宋体" w:hint="eastAsia"/>
          <w:sz w:val="28"/>
          <w:szCs w:val="28"/>
        </w:rPr>
        <w:t>。</w:t>
      </w:r>
      <w:r w:rsidRPr="004B1E0C">
        <w:rPr>
          <w:rFonts w:ascii="宋体" w:hAnsi="宋体" w:hint="eastAsia"/>
          <w:sz w:val="28"/>
          <w:szCs w:val="28"/>
        </w:rPr>
        <w:t>指项目组在项目过程中支付给外单位的研究经费和项目服务的费用，因本单位不具备条件而委托外单位试验、加工、安装、测试、计算等发生的费用及技术服务费。</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（八）</w:t>
      </w:r>
      <w:r w:rsidRPr="004B1E0C">
        <w:rPr>
          <w:rFonts w:ascii="宋体" w:hAnsi="宋体" w:hint="eastAsia"/>
          <w:sz w:val="28"/>
          <w:szCs w:val="28"/>
        </w:rPr>
        <w:t>出版物</w:t>
      </w:r>
      <w:r w:rsidRPr="004B1E0C">
        <w:rPr>
          <w:rFonts w:ascii="宋体" w:hAnsi="宋体"/>
          <w:sz w:val="28"/>
          <w:szCs w:val="28"/>
        </w:rPr>
        <w:t>/</w:t>
      </w:r>
      <w:r w:rsidRPr="004B1E0C">
        <w:rPr>
          <w:rFonts w:ascii="宋体" w:hAnsi="宋体" w:hint="eastAsia"/>
          <w:sz w:val="28"/>
          <w:szCs w:val="28"/>
        </w:rPr>
        <w:t>文献</w:t>
      </w:r>
      <w:r w:rsidRPr="004B1E0C">
        <w:rPr>
          <w:rFonts w:ascii="宋体" w:hAnsi="宋体"/>
          <w:sz w:val="28"/>
          <w:szCs w:val="28"/>
        </w:rPr>
        <w:t>/</w:t>
      </w:r>
      <w:r w:rsidRPr="004B1E0C">
        <w:rPr>
          <w:rFonts w:ascii="宋体" w:hAnsi="宋体" w:hint="eastAsia"/>
          <w:sz w:val="28"/>
          <w:szCs w:val="28"/>
        </w:rPr>
        <w:t>知识产权事务</w:t>
      </w:r>
      <w:r w:rsidRPr="004B1E0C">
        <w:rPr>
          <w:rFonts w:ascii="宋体" w:hAnsi="宋体"/>
          <w:sz w:val="28"/>
          <w:szCs w:val="28"/>
        </w:rPr>
        <w:t>/</w:t>
      </w:r>
      <w:r w:rsidRPr="004B1E0C">
        <w:rPr>
          <w:rFonts w:ascii="宋体" w:hAnsi="宋体" w:hint="eastAsia"/>
          <w:sz w:val="28"/>
          <w:szCs w:val="28"/>
        </w:rPr>
        <w:t>印刷</w:t>
      </w:r>
      <w:r w:rsidRPr="004B1E0C">
        <w:rPr>
          <w:rFonts w:ascii="宋体" w:hAnsi="宋体"/>
          <w:sz w:val="28"/>
          <w:szCs w:val="28"/>
        </w:rPr>
        <w:t>/</w:t>
      </w:r>
      <w:r w:rsidRPr="004B1E0C">
        <w:rPr>
          <w:rFonts w:ascii="宋体" w:hAnsi="宋体" w:hint="eastAsia"/>
          <w:sz w:val="28"/>
          <w:szCs w:val="28"/>
        </w:rPr>
        <w:t>信息传播费</w:t>
      </w:r>
      <w:r>
        <w:rPr>
          <w:rFonts w:ascii="宋体" w:hAnsi="宋体" w:hint="eastAsia"/>
          <w:sz w:val="28"/>
          <w:szCs w:val="28"/>
        </w:rPr>
        <w:t>。</w:t>
      </w:r>
      <w:r w:rsidRPr="004B1E0C">
        <w:rPr>
          <w:rFonts w:ascii="宋体" w:hAnsi="宋体" w:hint="eastAsia"/>
          <w:sz w:val="28"/>
          <w:szCs w:val="28"/>
        </w:rPr>
        <w:t>指项目研发过程中需要支付的出版费、文件搜集费、技术查新费、专利申请与维护费、知识产权顾问费、资料及印刷费、宣传费用等。</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（九）</w:t>
      </w:r>
      <w:r w:rsidRPr="004B1E0C">
        <w:rPr>
          <w:rFonts w:ascii="宋体" w:hAnsi="宋体" w:hint="eastAsia"/>
          <w:sz w:val="28"/>
          <w:szCs w:val="28"/>
        </w:rPr>
        <w:t>租赁费</w:t>
      </w:r>
      <w:r>
        <w:rPr>
          <w:rFonts w:ascii="宋体" w:hAnsi="宋体" w:hint="eastAsia"/>
          <w:sz w:val="28"/>
          <w:szCs w:val="28"/>
        </w:rPr>
        <w:t>。</w:t>
      </w:r>
      <w:r w:rsidRPr="004B1E0C">
        <w:rPr>
          <w:rFonts w:ascii="宋体" w:hAnsi="宋体" w:hint="eastAsia"/>
          <w:sz w:val="28"/>
          <w:szCs w:val="28"/>
        </w:rPr>
        <w:t>指进行项目研究、开发、试验而租赁的专用仪器、设备、场地、实验基地、交通工具、工程车辆等所发生的费用。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（十）</w:t>
      </w:r>
      <w:r w:rsidRPr="004B1E0C">
        <w:rPr>
          <w:rFonts w:ascii="宋体" w:hAnsi="宋体" w:hint="eastAsia"/>
          <w:sz w:val="28"/>
          <w:szCs w:val="28"/>
        </w:rPr>
        <w:t>维修费</w:t>
      </w:r>
      <w:r>
        <w:rPr>
          <w:rFonts w:ascii="宋体" w:hAnsi="宋体" w:hint="eastAsia"/>
          <w:sz w:val="28"/>
          <w:szCs w:val="28"/>
        </w:rPr>
        <w:t>。</w:t>
      </w:r>
      <w:r w:rsidRPr="004B1E0C">
        <w:rPr>
          <w:rFonts w:ascii="宋体" w:hAnsi="宋体" w:hint="eastAsia"/>
          <w:sz w:val="28"/>
          <w:szCs w:val="28"/>
        </w:rPr>
        <w:t>指相关的科研及办公设备维护、维修，以及实验室维修、改造等发生的费用。</w:t>
      </w:r>
    </w:p>
    <w:p w:rsidR="00744F0E" w:rsidRPr="00330FF8" w:rsidRDefault="00744F0E" w:rsidP="00B74776">
      <w:pPr>
        <w:spacing w:line="540" w:lineRule="exact"/>
        <w:ind w:firstLineChars="200" w:firstLine="560"/>
        <w:rPr>
          <w:rFonts w:ascii="宋体"/>
          <w:sz w:val="28"/>
          <w:szCs w:val="28"/>
        </w:rPr>
      </w:pPr>
      <w:r>
        <w:rPr>
          <w:rFonts w:ascii="宋体" w:hAnsi="宋体" w:hint="eastAsia"/>
          <w:sz w:val="28"/>
          <w:szCs w:val="28"/>
        </w:rPr>
        <w:t>（十一）</w:t>
      </w:r>
      <w:r w:rsidRPr="00330FF8">
        <w:rPr>
          <w:rFonts w:ascii="宋体" w:hAnsi="宋体" w:hint="eastAsia"/>
          <w:sz w:val="28"/>
          <w:szCs w:val="28"/>
        </w:rPr>
        <w:t>国际合作交流费</w:t>
      </w:r>
      <w:r>
        <w:rPr>
          <w:rFonts w:ascii="宋体" w:hAnsi="宋体" w:hint="eastAsia"/>
          <w:sz w:val="28"/>
          <w:szCs w:val="28"/>
        </w:rPr>
        <w:t>。</w:t>
      </w:r>
      <w:r w:rsidRPr="00330FF8">
        <w:rPr>
          <w:rFonts w:ascii="宋体" w:hAnsi="宋体" w:hint="eastAsia"/>
          <w:sz w:val="28"/>
          <w:szCs w:val="28"/>
        </w:rPr>
        <w:t>指项目开发过程中，确因项目开发需要，项目组成员出国或境外专家来华工作所发生的符合国家、省、上级管理部门及学校外事经费管理规定的费用。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（十二）</w:t>
      </w:r>
      <w:r w:rsidRPr="004B1E0C">
        <w:rPr>
          <w:rFonts w:ascii="宋体" w:hAnsi="宋体" w:hint="eastAsia"/>
          <w:sz w:val="28"/>
          <w:szCs w:val="28"/>
        </w:rPr>
        <w:t>保健费</w:t>
      </w:r>
      <w:r>
        <w:rPr>
          <w:rFonts w:ascii="宋体" w:hAnsi="宋体" w:hint="eastAsia"/>
          <w:sz w:val="28"/>
          <w:szCs w:val="28"/>
        </w:rPr>
        <w:t>。</w:t>
      </w:r>
      <w:r w:rsidRPr="004B1E0C">
        <w:rPr>
          <w:rFonts w:ascii="宋体" w:hAnsi="宋体" w:hint="eastAsia"/>
          <w:sz w:val="28"/>
          <w:szCs w:val="28"/>
        </w:rPr>
        <w:t>在有污染环境下工作的保健费用。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（十三）</w:t>
      </w:r>
      <w:r w:rsidRPr="004B1E0C">
        <w:rPr>
          <w:rFonts w:ascii="宋体" w:hAnsi="宋体" w:hint="eastAsia"/>
          <w:sz w:val="28"/>
          <w:szCs w:val="28"/>
        </w:rPr>
        <w:t>中介费</w:t>
      </w:r>
      <w:r>
        <w:rPr>
          <w:rFonts w:ascii="宋体" w:hAnsi="宋体" w:hint="eastAsia"/>
          <w:sz w:val="28"/>
          <w:szCs w:val="28"/>
        </w:rPr>
        <w:t>。</w:t>
      </w:r>
      <w:r w:rsidRPr="004B1E0C">
        <w:rPr>
          <w:rFonts w:ascii="宋体" w:hAnsi="宋体" w:hint="eastAsia"/>
          <w:sz w:val="28"/>
          <w:szCs w:val="28"/>
        </w:rPr>
        <w:t>指因促成项目合作支付给第三方的中介费用。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（十四）</w:t>
      </w:r>
      <w:r w:rsidRPr="004B1E0C">
        <w:rPr>
          <w:rFonts w:ascii="宋体" w:hAnsi="宋体" w:hint="eastAsia"/>
          <w:sz w:val="28"/>
          <w:szCs w:val="28"/>
        </w:rPr>
        <w:t>培训费</w:t>
      </w:r>
      <w:r>
        <w:rPr>
          <w:rFonts w:ascii="宋体" w:hAnsi="宋体" w:hint="eastAsia"/>
          <w:sz w:val="28"/>
          <w:szCs w:val="28"/>
        </w:rPr>
        <w:t>。</w:t>
      </w:r>
      <w:r w:rsidRPr="004B1E0C">
        <w:rPr>
          <w:rFonts w:ascii="宋体" w:hAnsi="宋体" w:hint="eastAsia"/>
          <w:sz w:val="28"/>
          <w:szCs w:val="28"/>
        </w:rPr>
        <w:t>指项目组成员为实施项目所需的专业知识、技能培训的费用。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（十五）</w:t>
      </w:r>
      <w:r w:rsidRPr="004B1E0C">
        <w:rPr>
          <w:rFonts w:ascii="宋体" w:hAnsi="宋体" w:hint="eastAsia"/>
          <w:sz w:val="28"/>
          <w:szCs w:val="28"/>
        </w:rPr>
        <w:t>会议费</w:t>
      </w:r>
      <w:r>
        <w:rPr>
          <w:rFonts w:ascii="宋体" w:hAnsi="宋体" w:hint="eastAsia"/>
          <w:sz w:val="28"/>
          <w:szCs w:val="28"/>
        </w:rPr>
        <w:t>。</w:t>
      </w:r>
      <w:r w:rsidRPr="004B1E0C">
        <w:rPr>
          <w:rFonts w:ascii="宋体" w:hAnsi="宋体" w:hint="eastAsia"/>
          <w:sz w:val="28"/>
          <w:szCs w:val="28"/>
        </w:rPr>
        <w:t>指召开与项目有关会议发生的交通、会务、食宿等费用。</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lastRenderedPageBreak/>
        <w:t>（十六）</w:t>
      </w:r>
      <w:r w:rsidRPr="004B1E0C">
        <w:rPr>
          <w:rFonts w:ascii="宋体" w:hAnsi="宋体" w:hint="eastAsia"/>
          <w:sz w:val="28"/>
          <w:szCs w:val="28"/>
        </w:rPr>
        <w:t>其它费</w:t>
      </w:r>
      <w:r>
        <w:rPr>
          <w:rFonts w:ascii="宋体" w:hAnsi="宋体" w:hint="eastAsia"/>
          <w:sz w:val="28"/>
          <w:szCs w:val="28"/>
        </w:rPr>
        <w:t>用。</w:t>
      </w:r>
      <w:r w:rsidRPr="004B1E0C">
        <w:rPr>
          <w:rFonts w:ascii="宋体" w:hAnsi="宋体" w:hint="eastAsia"/>
          <w:sz w:val="28"/>
          <w:szCs w:val="28"/>
        </w:rPr>
        <w:t>指项目运行过程中必需或直接相关的其它费用。</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第五章　横向经费的管理</w:t>
      </w:r>
    </w:p>
    <w:p w:rsidR="00744F0E" w:rsidRPr="004B1E0C" w:rsidRDefault="00744F0E" w:rsidP="00B74776">
      <w:pPr>
        <w:pStyle w:val="a6"/>
        <w:spacing w:line="540" w:lineRule="exact"/>
        <w:ind w:firstLineChars="200" w:firstLine="562"/>
        <w:rPr>
          <w:rFonts w:hAnsi="宋体"/>
          <w:szCs w:val="28"/>
        </w:rPr>
      </w:pPr>
      <w:r w:rsidRPr="004B1E0C">
        <w:rPr>
          <w:rFonts w:hAnsi="宋体" w:hint="eastAsia"/>
          <w:b/>
          <w:bCs/>
          <w:szCs w:val="28"/>
        </w:rPr>
        <w:t>第九条</w:t>
      </w:r>
      <w:r w:rsidRPr="004B1E0C">
        <w:rPr>
          <w:rFonts w:hAnsi="宋体" w:hint="eastAsia"/>
          <w:szCs w:val="28"/>
        </w:rPr>
        <w:t xml:space="preserve">　成功办理免税认定的技术开发、技术转让项目只能开具增值税普通发票，其它项目开具</w:t>
      </w:r>
      <w:r>
        <w:rPr>
          <w:rFonts w:hAnsi="宋体" w:hint="eastAsia"/>
          <w:szCs w:val="28"/>
        </w:rPr>
        <w:t>增值税</w:t>
      </w:r>
      <w:r w:rsidRPr="004B1E0C">
        <w:rPr>
          <w:rFonts w:hAnsi="宋体" w:hint="eastAsia"/>
          <w:szCs w:val="28"/>
        </w:rPr>
        <w:t>普通发票或增值税专用发票。</w:t>
      </w:r>
    </w:p>
    <w:p w:rsidR="00744F0E" w:rsidRPr="00214552" w:rsidRDefault="00744F0E" w:rsidP="00B74776">
      <w:pPr>
        <w:spacing w:line="540" w:lineRule="exact"/>
        <w:ind w:firstLineChars="200" w:firstLine="562"/>
        <w:rPr>
          <w:rFonts w:ascii="宋体"/>
          <w:b/>
          <w:i/>
          <w:color w:val="FF0000"/>
          <w:sz w:val="28"/>
          <w:szCs w:val="28"/>
        </w:rPr>
      </w:pPr>
      <w:r w:rsidRPr="004B1E0C">
        <w:rPr>
          <w:rFonts w:ascii="宋体" w:hAnsi="宋体" w:hint="eastAsia"/>
          <w:b/>
          <w:bCs/>
          <w:sz w:val="28"/>
          <w:szCs w:val="28"/>
        </w:rPr>
        <w:t>第十条</w:t>
      </w:r>
      <w:r w:rsidRPr="004B1E0C">
        <w:rPr>
          <w:rFonts w:ascii="宋体" w:hAnsi="宋体" w:hint="eastAsia"/>
          <w:sz w:val="28"/>
          <w:szCs w:val="28"/>
        </w:rPr>
        <w:t xml:space="preserve">　经费</w:t>
      </w:r>
      <w:r>
        <w:rPr>
          <w:rFonts w:ascii="宋体" w:hAnsi="宋体" w:hint="eastAsia"/>
          <w:sz w:val="28"/>
          <w:szCs w:val="28"/>
        </w:rPr>
        <w:t>开支实行预算管理，在合作合同立项登记时备案。预算须遵守所签订合作</w:t>
      </w:r>
      <w:r w:rsidRPr="004B1E0C">
        <w:rPr>
          <w:rFonts w:ascii="宋体" w:hAnsi="宋体" w:hint="eastAsia"/>
          <w:sz w:val="28"/>
          <w:szCs w:val="28"/>
        </w:rPr>
        <w:t>合同的有关约定，经费开支应控制在预算范围内。</w:t>
      </w:r>
      <w:r w:rsidRPr="00330FF8">
        <w:rPr>
          <w:rFonts w:ascii="宋体" w:hAnsi="宋体" w:hint="eastAsia"/>
          <w:sz w:val="28"/>
          <w:szCs w:val="28"/>
        </w:rPr>
        <w:t>因项目研发的不可预见性、技术路线与研发方案的改变、产品市场的变化或委托方就项目目标提出的特殊要求等原因，造成项目实际支出与原预算出入较大的，允许对经费预算进行一次中期调整。对预算进行中期调整的，须由项目负责人出具报告、说明理由，经</w:t>
      </w:r>
      <w:r>
        <w:rPr>
          <w:rFonts w:ascii="宋体" w:hAnsi="宋体" w:hint="eastAsia"/>
          <w:sz w:val="28"/>
          <w:szCs w:val="28"/>
        </w:rPr>
        <w:t>单位</w:t>
      </w:r>
      <w:r w:rsidRPr="00330FF8">
        <w:rPr>
          <w:rFonts w:ascii="宋体" w:hAnsi="宋体" w:hint="eastAsia"/>
          <w:sz w:val="28"/>
          <w:szCs w:val="28"/>
        </w:rPr>
        <w:t>分管领导审核批准、签字（或委托方同意）并盖公章后报</w:t>
      </w:r>
      <w:r w:rsidRPr="004B1E0C">
        <w:rPr>
          <w:rFonts w:ascii="宋体" w:hAnsi="宋体" w:hint="eastAsia"/>
          <w:bCs/>
          <w:sz w:val="28"/>
          <w:szCs w:val="28"/>
        </w:rPr>
        <w:t>校科技开发部</w:t>
      </w:r>
      <w:r w:rsidRPr="00330FF8">
        <w:rPr>
          <w:rFonts w:ascii="宋体" w:hAnsi="宋体" w:hint="eastAsia"/>
          <w:sz w:val="28"/>
          <w:szCs w:val="28"/>
        </w:rPr>
        <w:t>审批备案。</w:t>
      </w:r>
    </w:p>
    <w:p w:rsidR="00744F0E" w:rsidRPr="004B1E0C" w:rsidRDefault="00744F0E" w:rsidP="00B74776">
      <w:pPr>
        <w:spacing w:line="520" w:lineRule="exact"/>
        <w:ind w:firstLineChars="200" w:firstLine="562"/>
        <w:rPr>
          <w:rFonts w:ascii="宋体"/>
          <w:sz w:val="28"/>
          <w:szCs w:val="28"/>
        </w:rPr>
      </w:pPr>
      <w:r w:rsidRPr="004B1E0C">
        <w:rPr>
          <w:rFonts w:ascii="宋体" w:hAnsi="宋体" w:hint="eastAsia"/>
          <w:b/>
          <w:sz w:val="28"/>
          <w:szCs w:val="28"/>
        </w:rPr>
        <w:t>第十一条</w:t>
      </w:r>
      <w:r w:rsidRPr="004B1E0C">
        <w:rPr>
          <w:rFonts w:ascii="宋体" w:hAnsi="宋体" w:hint="eastAsia"/>
          <w:sz w:val="28"/>
          <w:szCs w:val="28"/>
        </w:rPr>
        <w:t xml:space="preserve">　经费额度控制</w:t>
      </w:r>
      <w:r>
        <w:rPr>
          <w:rFonts w:ascii="宋体" w:hAnsi="宋体" w:hint="eastAsia"/>
          <w:sz w:val="28"/>
          <w:szCs w:val="28"/>
        </w:rPr>
        <w:t>。</w:t>
      </w:r>
    </w:p>
    <w:p w:rsidR="00744F0E" w:rsidRPr="00330FF8" w:rsidRDefault="00744F0E" w:rsidP="00B74776">
      <w:pPr>
        <w:spacing w:line="520" w:lineRule="exact"/>
        <w:ind w:firstLineChars="200" w:firstLine="560"/>
        <w:rPr>
          <w:rFonts w:ascii="宋体"/>
          <w:sz w:val="28"/>
          <w:szCs w:val="28"/>
        </w:rPr>
      </w:pPr>
      <w:r w:rsidRPr="00214552">
        <w:rPr>
          <w:rFonts w:ascii="宋体" w:hAnsi="宋体" w:hint="eastAsia"/>
          <w:sz w:val="28"/>
          <w:szCs w:val="28"/>
        </w:rPr>
        <w:t>人员费、劳务费与专家咨询费</w:t>
      </w:r>
      <w:r>
        <w:rPr>
          <w:rFonts w:ascii="宋体" w:hAnsi="宋体" w:hint="eastAsia"/>
          <w:sz w:val="28"/>
          <w:szCs w:val="28"/>
        </w:rPr>
        <w:t>。</w:t>
      </w:r>
      <w:r w:rsidRPr="00330FF8">
        <w:rPr>
          <w:rFonts w:ascii="宋体" w:hAnsi="宋体" w:hint="eastAsia"/>
          <w:sz w:val="28"/>
          <w:szCs w:val="28"/>
        </w:rPr>
        <w:t>不超过</w:t>
      </w:r>
      <w:r>
        <w:rPr>
          <w:rFonts w:ascii="宋体" w:hAnsi="宋体" w:hint="eastAsia"/>
          <w:sz w:val="28"/>
          <w:szCs w:val="28"/>
        </w:rPr>
        <w:t>总收入的</w:t>
      </w:r>
      <w:r w:rsidRPr="00330FF8">
        <w:rPr>
          <w:rFonts w:ascii="宋体" w:hAnsi="宋体"/>
          <w:sz w:val="28"/>
          <w:szCs w:val="28"/>
        </w:rPr>
        <w:t>60%</w:t>
      </w:r>
      <w:r w:rsidRPr="00330FF8">
        <w:rPr>
          <w:rFonts w:ascii="宋体" w:hAnsi="宋体" w:hint="eastAsia"/>
          <w:sz w:val="28"/>
          <w:szCs w:val="28"/>
        </w:rPr>
        <w:t>（可</w:t>
      </w:r>
      <w:r>
        <w:rPr>
          <w:rFonts w:ascii="宋体" w:hAnsi="宋体" w:hint="eastAsia"/>
          <w:sz w:val="28"/>
          <w:szCs w:val="28"/>
        </w:rPr>
        <w:t>列支项目</w:t>
      </w:r>
      <w:r w:rsidRPr="00330FF8">
        <w:rPr>
          <w:rFonts w:ascii="宋体" w:hAnsi="宋体" w:hint="eastAsia"/>
          <w:sz w:val="28"/>
          <w:szCs w:val="28"/>
        </w:rPr>
        <w:t>组在编在岗教师的奖励或项目绩效，</w:t>
      </w:r>
      <w:r>
        <w:rPr>
          <w:rFonts w:ascii="宋体" w:hAnsi="宋体" w:hint="eastAsia"/>
          <w:sz w:val="28"/>
          <w:szCs w:val="28"/>
        </w:rPr>
        <w:t>其中</w:t>
      </w:r>
      <w:r w:rsidRPr="00330FF8">
        <w:rPr>
          <w:rFonts w:ascii="宋体" w:hAnsi="宋体" w:hint="eastAsia"/>
          <w:sz w:val="28"/>
          <w:szCs w:val="28"/>
        </w:rPr>
        <w:t>技术转让项目</w:t>
      </w:r>
      <w:r>
        <w:rPr>
          <w:rFonts w:ascii="宋体" w:hAnsi="宋体"/>
          <w:sz w:val="28"/>
          <w:szCs w:val="28"/>
        </w:rPr>
        <w:t>/</w:t>
      </w:r>
      <w:r w:rsidRPr="00330FF8">
        <w:rPr>
          <w:rFonts w:ascii="宋体" w:hAnsi="宋体" w:hint="eastAsia"/>
          <w:sz w:val="28"/>
          <w:szCs w:val="28"/>
        </w:rPr>
        <w:t>知识产权转化不超过总收入的</w:t>
      </w:r>
      <w:r w:rsidRPr="00330FF8">
        <w:rPr>
          <w:rFonts w:ascii="宋体" w:hAnsi="宋体"/>
          <w:sz w:val="28"/>
          <w:szCs w:val="28"/>
        </w:rPr>
        <w:t>50%</w:t>
      </w:r>
      <w:r w:rsidRPr="00330FF8">
        <w:rPr>
          <w:rFonts w:ascii="宋体" w:hAnsi="宋体" w:hint="eastAsia"/>
          <w:sz w:val="28"/>
          <w:szCs w:val="28"/>
        </w:rPr>
        <w:t>，其它项目不超过总收入的</w:t>
      </w:r>
      <w:r w:rsidRPr="00330FF8">
        <w:rPr>
          <w:rFonts w:ascii="宋体" w:hAnsi="宋体"/>
          <w:sz w:val="28"/>
          <w:szCs w:val="28"/>
        </w:rPr>
        <w:t>30%</w:t>
      </w:r>
      <w:r w:rsidRPr="00330FF8">
        <w:rPr>
          <w:rFonts w:ascii="宋体" w:hAnsi="宋体" w:hint="eastAsia"/>
          <w:sz w:val="28"/>
          <w:szCs w:val="28"/>
        </w:rPr>
        <w:t>）</w:t>
      </w:r>
      <w:r>
        <w:rPr>
          <w:rFonts w:ascii="宋体" w:hAnsi="宋体" w:hint="eastAsia"/>
          <w:sz w:val="28"/>
          <w:szCs w:val="28"/>
        </w:rPr>
        <w:t>。</w:t>
      </w:r>
    </w:p>
    <w:p w:rsidR="00744F0E" w:rsidRPr="00E23F8A" w:rsidRDefault="00744F0E" w:rsidP="00B74776">
      <w:pPr>
        <w:spacing w:line="520" w:lineRule="exact"/>
        <w:ind w:firstLineChars="200" w:firstLine="560"/>
        <w:rPr>
          <w:rFonts w:ascii="宋体"/>
          <w:sz w:val="28"/>
          <w:szCs w:val="28"/>
        </w:rPr>
      </w:pPr>
      <w:r w:rsidRPr="00E23F8A">
        <w:rPr>
          <w:rFonts w:ascii="宋体" w:hAnsi="宋体" w:hint="eastAsia"/>
          <w:sz w:val="28"/>
          <w:szCs w:val="28"/>
        </w:rPr>
        <w:t>业务与条件改善费</w:t>
      </w:r>
      <w:r>
        <w:rPr>
          <w:rFonts w:ascii="宋体" w:hAnsi="宋体" w:hint="eastAsia"/>
          <w:sz w:val="28"/>
          <w:szCs w:val="28"/>
        </w:rPr>
        <w:t>。</w:t>
      </w:r>
      <w:r w:rsidRPr="00E23F8A">
        <w:rPr>
          <w:rFonts w:ascii="宋体" w:hAnsi="宋体" w:hint="eastAsia"/>
          <w:sz w:val="28"/>
          <w:szCs w:val="28"/>
        </w:rPr>
        <w:t>不超过总收入的</w:t>
      </w:r>
      <w:r w:rsidRPr="00E23F8A">
        <w:rPr>
          <w:rFonts w:ascii="宋体" w:hAnsi="宋体"/>
          <w:sz w:val="28"/>
          <w:szCs w:val="28"/>
        </w:rPr>
        <w:t>15%</w:t>
      </w:r>
      <w:r w:rsidRPr="00E23F8A">
        <w:rPr>
          <w:rFonts w:ascii="宋体" w:hAnsi="宋体" w:hint="eastAsia"/>
          <w:sz w:val="28"/>
          <w:szCs w:val="28"/>
        </w:rPr>
        <w:t>。</w:t>
      </w:r>
    </w:p>
    <w:p w:rsidR="00744F0E" w:rsidRPr="004B1E0C" w:rsidRDefault="00744F0E" w:rsidP="00B74776">
      <w:pPr>
        <w:spacing w:line="520" w:lineRule="exact"/>
        <w:ind w:firstLineChars="200" w:firstLine="560"/>
        <w:rPr>
          <w:rFonts w:ascii="宋体"/>
          <w:b/>
          <w:i/>
          <w:sz w:val="28"/>
          <w:szCs w:val="28"/>
        </w:rPr>
      </w:pPr>
      <w:r w:rsidRPr="00631A37">
        <w:rPr>
          <w:rFonts w:ascii="宋体" w:hAnsi="宋体" w:hint="eastAsia"/>
          <w:sz w:val="28"/>
          <w:szCs w:val="28"/>
        </w:rPr>
        <w:t>管理费</w:t>
      </w:r>
      <w:r>
        <w:rPr>
          <w:rFonts w:ascii="宋体" w:hAnsi="宋体" w:hint="eastAsia"/>
          <w:sz w:val="28"/>
          <w:szCs w:val="28"/>
        </w:rPr>
        <w:t>为总收入的</w:t>
      </w:r>
      <w:r>
        <w:rPr>
          <w:rFonts w:ascii="宋体" w:hAnsi="宋体"/>
          <w:sz w:val="28"/>
          <w:szCs w:val="28"/>
        </w:rPr>
        <w:t>10%</w:t>
      </w:r>
      <w:r>
        <w:rPr>
          <w:rFonts w:ascii="宋体" w:hAnsi="宋体" w:hint="eastAsia"/>
          <w:sz w:val="28"/>
          <w:szCs w:val="28"/>
        </w:rPr>
        <w:t>，</w:t>
      </w:r>
      <w:r w:rsidRPr="00631A37">
        <w:rPr>
          <w:rFonts w:ascii="宋体" w:hAnsi="宋体" w:hint="eastAsia"/>
          <w:sz w:val="28"/>
          <w:szCs w:val="28"/>
        </w:rPr>
        <w:t>转入校计财处统一管理，</w:t>
      </w:r>
      <w:r>
        <w:rPr>
          <w:rFonts w:ascii="宋体" w:hAnsi="宋体" w:hint="eastAsia"/>
          <w:sz w:val="28"/>
          <w:szCs w:val="28"/>
        </w:rPr>
        <w:t>单位</w:t>
      </w:r>
      <w:r w:rsidRPr="00631A37">
        <w:rPr>
          <w:rFonts w:ascii="宋体" w:hAnsi="宋体" w:hint="eastAsia"/>
          <w:sz w:val="28"/>
          <w:szCs w:val="28"/>
        </w:rPr>
        <w:t>计提的管理费纳入校院两级财务预算管理</w:t>
      </w:r>
      <w:r>
        <w:rPr>
          <w:rFonts w:ascii="宋体" w:hAnsi="宋体" w:hint="eastAsia"/>
          <w:sz w:val="28"/>
          <w:szCs w:val="28"/>
        </w:rPr>
        <w:t>。</w:t>
      </w:r>
      <w:r w:rsidRPr="004B1E0C">
        <w:rPr>
          <w:rFonts w:ascii="宋体" w:hAnsi="宋体" w:hint="eastAsia"/>
          <w:sz w:val="28"/>
          <w:szCs w:val="28"/>
        </w:rPr>
        <w:t>合同中明确规定代购固定资产的费用以及代收第三方合作的合作费用，不提取管理费。</w:t>
      </w:r>
    </w:p>
    <w:p w:rsidR="00744F0E" w:rsidRPr="004B1E0C" w:rsidRDefault="00744F0E" w:rsidP="00B74776">
      <w:pPr>
        <w:spacing w:line="520" w:lineRule="exact"/>
        <w:ind w:firstLineChars="200" w:firstLine="562"/>
        <w:rPr>
          <w:rFonts w:ascii="宋体"/>
          <w:sz w:val="28"/>
          <w:szCs w:val="28"/>
        </w:rPr>
      </w:pPr>
      <w:r w:rsidRPr="004B1E0C">
        <w:rPr>
          <w:rFonts w:ascii="宋体" w:hAnsi="宋体" w:hint="eastAsia"/>
          <w:b/>
          <w:sz w:val="28"/>
          <w:szCs w:val="28"/>
        </w:rPr>
        <w:t>第十二条</w:t>
      </w:r>
      <w:r w:rsidRPr="004B1E0C">
        <w:rPr>
          <w:rFonts w:ascii="宋体" w:hAnsi="宋体" w:hint="eastAsia"/>
          <w:sz w:val="28"/>
          <w:szCs w:val="28"/>
        </w:rPr>
        <w:t xml:space="preserve">　</w:t>
      </w:r>
      <w:r>
        <w:rPr>
          <w:rFonts w:ascii="宋体" w:hAnsi="宋体" w:hint="eastAsia"/>
          <w:sz w:val="28"/>
          <w:szCs w:val="28"/>
        </w:rPr>
        <w:t>横向</w:t>
      </w:r>
      <w:r w:rsidRPr="004B1E0C">
        <w:rPr>
          <w:rFonts w:ascii="宋体" w:hAnsi="宋体" w:hint="eastAsia"/>
          <w:sz w:val="28"/>
          <w:szCs w:val="28"/>
        </w:rPr>
        <w:t>经费开支实行项目负责人负责制，项目组成员的经费开支由项目负责人遵照本办法规定负责审批。项目负责人的经费开支原则上由所在单位分管领导审批，特殊情况下可由科技开发部负责人审批。</w:t>
      </w:r>
    </w:p>
    <w:p w:rsidR="00744F0E" w:rsidRPr="00B11771" w:rsidRDefault="00744F0E" w:rsidP="00B74776">
      <w:pPr>
        <w:spacing w:line="520" w:lineRule="exact"/>
        <w:ind w:firstLineChars="200" w:firstLine="562"/>
        <w:rPr>
          <w:rFonts w:ascii="宋体"/>
          <w:b/>
          <w:sz w:val="28"/>
          <w:szCs w:val="28"/>
        </w:rPr>
      </w:pPr>
      <w:r w:rsidRPr="004B1E0C">
        <w:rPr>
          <w:rFonts w:ascii="宋体" w:hAnsi="宋体" w:hint="eastAsia"/>
          <w:b/>
          <w:sz w:val="28"/>
          <w:szCs w:val="28"/>
        </w:rPr>
        <w:t>第十三条</w:t>
      </w:r>
      <w:r>
        <w:rPr>
          <w:rFonts w:ascii="宋体" w:hAnsi="宋体" w:hint="eastAsia"/>
          <w:sz w:val="28"/>
          <w:szCs w:val="28"/>
        </w:rPr>
        <w:t xml:space="preserve">　经费预支签章顺序：项目经费到帐</w:t>
      </w:r>
      <w:r w:rsidRPr="007B1F40">
        <w:rPr>
          <w:rFonts w:ascii="宋体" w:hAnsi="宋体" w:hint="eastAsia"/>
          <w:sz w:val="36"/>
          <w:szCs w:val="36"/>
        </w:rPr>
        <w:t>→</w:t>
      </w:r>
      <w:r w:rsidRPr="004B1E0C">
        <w:rPr>
          <w:rFonts w:ascii="宋体" w:hAnsi="宋体" w:hint="eastAsia"/>
          <w:sz w:val="28"/>
          <w:szCs w:val="28"/>
        </w:rPr>
        <w:t>经办人填写借款单</w:t>
      </w:r>
      <w:r w:rsidRPr="007B1F40">
        <w:rPr>
          <w:rFonts w:ascii="宋体" w:hAnsi="宋体" w:hint="eastAsia"/>
          <w:sz w:val="36"/>
          <w:szCs w:val="36"/>
        </w:rPr>
        <w:t>→</w:t>
      </w:r>
      <w:r w:rsidRPr="004B1E0C">
        <w:rPr>
          <w:rFonts w:ascii="宋体" w:hAnsi="宋体" w:hint="eastAsia"/>
          <w:sz w:val="28"/>
          <w:szCs w:val="28"/>
        </w:rPr>
        <w:t>项目负责人签字</w:t>
      </w:r>
      <w:r w:rsidRPr="007B1F40">
        <w:rPr>
          <w:rFonts w:ascii="宋体" w:hAnsi="宋体" w:hint="eastAsia"/>
          <w:sz w:val="36"/>
          <w:szCs w:val="36"/>
        </w:rPr>
        <w:t>→</w:t>
      </w:r>
      <w:r w:rsidRPr="004B1E0C">
        <w:rPr>
          <w:rFonts w:ascii="宋体" w:hAnsi="宋体" w:hint="eastAsia"/>
          <w:sz w:val="28"/>
          <w:szCs w:val="28"/>
        </w:rPr>
        <w:t>柜台预支</w:t>
      </w:r>
      <w:r>
        <w:rPr>
          <w:rFonts w:ascii="宋体" w:hAnsi="宋体" w:hint="eastAsia"/>
          <w:sz w:val="28"/>
          <w:szCs w:val="28"/>
        </w:rPr>
        <w:t>。</w:t>
      </w:r>
    </w:p>
    <w:p w:rsidR="00744F0E" w:rsidRPr="004B1E0C" w:rsidRDefault="00744F0E" w:rsidP="00B74776">
      <w:pPr>
        <w:spacing w:line="520" w:lineRule="exact"/>
        <w:ind w:firstLineChars="200" w:firstLine="562"/>
        <w:rPr>
          <w:rFonts w:ascii="宋体"/>
          <w:bCs/>
          <w:sz w:val="28"/>
          <w:szCs w:val="28"/>
        </w:rPr>
      </w:pPr>
      <w:r w:rsidRPr="004B1E0C">
        <w:rPr>
          <w:rFonts w:ascii="宋体" w:hAnsi="宋体" w:hint="eastAsia"/>
          <w:b/>
          <w:sz w:val="28"/>
          <w:szCs w:val="28"/>
        </w:rPr>
        <w:t>第十</w:t>
      </w:r>
      <w:r>
        <w:rPr>
          <w:rFonts w:ascii="宋体" w:hAnsi="宋体" w:hint="eastAsia"/>
          <w:b/>
          <w:sz w:val="28"/>
          <w:szCs w:val="28"/>
        </w:rPr>
        <w:t>四</w:t>
      </w:r>
      <w:r w:rsidRPr="004B1E0C">
        <w:rPr>
          <w:rFonts w:ascii="宋体" w:hAnsi="宋体" w:hint="eastAsia"/>
          <w:b/>
          <w:sz w:val="28"/>
          <w:szCs w:val="28"/>
        </w:rPr>
        <w:t>条</w:t>
      </w:r>
      <w:r w:rsidRPr="004B1E0C">
        <w:rPr>
          <w:rFonts w:ascii="宋体" w:hAnsi="宋体" w:hint="eastAsia"/>
          <w:sz w:val="28"/>
          <w:szCs w:val="28"/>
        </w:rPr>
        <w:t xml:space="preserve">　超额完成横向开发到校经费指标的学院，可在年终时一次性返还超出指标部分的学校项目管理费的</w:t>
      </w:r>
      <w:r w:rsidRPr="004B1E0C">
        <w:rPr>
          <w:rFonts w:ascii="宋体" w:hAnsi="宋体"/>
          <w:sz w:val="28"/>
          <w:szCs w:val="28"/>
        </w:rPr>
        <w:t>50%</w:t>
      </w:r>
      <w:r w:rsidRPr="004B1E0C">
        <w:rPr>
          <w:rFonts w:ascii="宋体" w:hAnsi="宋体" w:hint="eastAsia"/>
          <w:sz w:val="28"/>
          <w:szCs w:val="28"/>
        </w:rPr>
        <w:t>作为</w:t>
      </w:r>
      <w:r w:rsidRPr="00214552">
        <w:rPr>
          <w:rFonts w:ascii="宋体" w:hAnsi="宋体" w:hint="eastAsia"/>
          <w:sz w:val="28"/>
          <w:szCs w:val="28"/>
        </w:rPr>
        <w:t>单位管理绩效。</w:t>
      </w:r>
    </w:p>
    <w:p w:rsidR="00744F0E" w:rsidRPr="004B1E0C" w:rsidRDefault="00744F0E" w:rsidP="00B74776">
      <w:pPr>
        <w:spacing w:line="520" w:lineRule="exact"/>
        <w:ind w:firstLineChars="200" w:firstLine="562"/>
        <w:rPr>
          <w:rFonts w:ascii="宋体"/>
          <w:sz w:val="28"/>
          <w:szCs w:val="28"/>
        </w:rPr>
      </w:pPr>
      <w:r w:rsidRPr="004B1E0C">
        <w:rPr>
          <w:rFonts w:ascii="宋体" w:hAnsi="宋体" w:hint="eastAsia"/>
          <w:b/>
          <w:bCs/>
          <w:sz w:val="28"/>
          <w:szCs w:val="28"/>
        </w:rPr>
        <w:lastRenderedPageBreak/>
        <w:t>第十</w:t>
      </w:r>
      <w:r>
        <w:rPr>
          <w:rFonts w:ascii="宋体" w:hAnsi="宋体" w:hint="eastAsia"/>
          <w:b/>
          <w:bCs/>
          <w:sz w:val="28"/>
          <w:szCs w:val="28"/>
        </w:rPr>
        <w:t>五</w:t>
      </w:r>
      <w:r w:rsidRPr="004B1E0C">
        <w:rPr>
          <w:rFonts w:ascii="宋体" w:hAnsi="宋体" w:hint="eastAsia"/>
          <w:b/>
          <w:bCs/>
          <w:sz w:val="28"/>
          <w:szCs w:val="28"/>
        </w:rPr>
        <w:t>条</w:t>
      </w:r>
      <w:r w:rsidRPr="004B1E0C">
        <w:rPr>
          <w:rFonts w:ascii="宋体" w:hAnsi="宋体" w:hint="eastAsia"/>
          <w:sz w:val="28"/>
          <w:szCs w:val="28"/>
        </w:rPr>
        <w:t xml:space="preserve">　合同履行完毕后，剩余经费视为结题经费。</w:t>
      </w:r>
      <w:r w:rsidRPr="004B1E0C">
        <w:rPr>
          <w:rFonts w:ascii="宋体" w:hAnsi="宋体"/>
          <w:sz w:val="28"/>
          <w:szCs w:val="28"/>
        </w:rPr>
        <w:t>90%</w:t>
      </w:r>
      <w:r w:rsidRPr="004B1E0C">
        <w:rPr>
          <w:rFonts w:ascii="宋体" w:hAnsi="宋体" w:hint="eastAsia"/>
          <w:sz w:val="28"/>
          <w:szCs w:val="28"/>
        </w:rPr>
        <w:t>的结题经费</w:t>
      </w:r>
      <w:r w:rsidRPr="00330FF8">
        <w:rPr>
          <w:rFonts w:ascii="宋体" w:hAnsi="宋体" w:hint="eastAsia"/>
          <w:sz w:val="28"/>
          <w:szCs w:val="28"/>
        </w:rPr>
        <w:t>分配给项目组支配，可根据本办法开支范围列支，作为二次研发费用、项目组成员绩效、新立项目费用等；或由项目组申请，经核准后转入校计财处支出。</w:t>
      </w:r>
      <w:r w:rsidRPr="004B1E0C">
        <w:rPr>
          <w:rFonts w:ascii="宋体" w:hAnsi="宋体"/>
          <w:sz w:val="28"/>
          <w:szCs w:val="28"/>
        </w:rPr>
        <w:t>5%</w:t>
      </w:r>
      <w:r w:rsidRPr="004B1E0C">
        <w:rPr>
          <w:rFonts w:ascii="宋体" w:hAnsi="宋体" w:hint="eastAsia"/>
          <w:sz w:val="28"/>
          <w:szCs w:val="28"/>
        </w:rPr>
        <w:t>的结题经费作为学校科技发展统筹基金</w:t>
      </w:r>
      <w:r>
        <w:rPr>
          <w:rFonts w:ascii="宋体" w:hAnsi="宋体" w:hint="eastAsia"/>
          <w:sz w:val="28"/>
          <w:szCs w:val="28"/>
        </w:rPr>
        <w:t>，</w:t>
      </w:r>
      <w:r w:rsidRPr="004B1E0C">
        <w:rPr>
          <w:rFonts w:ascii="宋体" w:hAnsi="宋体"/>
          <w:sz w:val="28"/>
          <w:szCs w:val="28"/>
        </w:rPr>
        <w:t>5%</w:t>
      </w:r>
      <w:r>
        <w:rPr>
          <w:rFonts w:ascii="宋体" w:hAnsi="宋体" w:hint="eastAsia"/>
          <w:sz w:val="28"/>
          <w:szCs w:val="28"/>
        </w:rPr>
        <w:t>的结题经费</w:t>
      </w:r>
      <w:r w:rsidRPr="004B1E0C">
        <w:rPr>
          <w:rFonts w:ascii="宋体" w:hAnsi="宋体" w:hint="eastAsia"/>
          <w:sz w:val="28"/>
          <w:szCs w:val="28"/>
        </w:rPr>
        <w:t>归项目所在单位</w:t>
      </w:r>
      <w:r>
        <w:rPr>
          <w:rFonts w:ascii="宋体" w:hAnsi="宋体" w:hint="eastAsia"/>
          <w:sz w:val="28"/>
          <w:szCs w:val="28"/>
        </w:rPr>
        <w:t>统筹</w:t>
      </w:r>
      <w:r w:rsidRPr="004B1E0C">
        <w:rPr>
          <w:rFonts w:ascii="宋体" w:hAnsi="宋体" w:hint="eastAsia"/>
          <w:sz w:val="28"/>
          <w:szCs w:val="28"/>
        </w:rPr>
        <w:t>。使用结题经费前，项目组应持项目委托单位或合作单位提供的合同完成证明及结题报告到科技开发部办理结题手续。</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第六章　横向经费的使用、审批及核销</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sz w:val="28"/>
          <w:szCs w:val="28"/>
        </w:rPr>
        <w:t>第十</w:t>
      </w:r>
      <w:r>
        <w:rPr>
          <w:rFonts w:ascii="宋体" w:hAnsi="宋体" w:hint="eastAsia"/>
          <w:b/>
          <w:sz w:val="28"/>
          <w:szCs w:val="28"/>
        </w:rPr>
        <w:t>六</w:t>
      </w:r>
      <w:r w:rsidRPr="004B1E0C">
        <w:rPr>
          <w:rFonts w:ascii="宋体" w:hAnsi="宋体" w:hint="eastAsia"/>
          <w:b/>
          <w:sz w:val="28"/>
          <w:szCs w:val="28"/>
        </w:rPr>
        <w:t>条</w:t>
      </w:r>
      <w:r w:rsidRPr="004B1E0C">
        <w:rPr>
          <w:rFonts w:ascii="宋体" w:hAnsi="宋体" w:hint="eastAsia"/>
          <w:sz w:val="28"/>
          <w:szCs w:val="28"/>
        </w:rPr>
        <w:t xml:space="preserve">　有关经费使用程序的规定</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（一</w:t>
      </w:r>
      <w:r w:rsidR="00B74776">
        <w:rPr>
          <w:rFonts w:ascii="宋体" w:hAnsi="宋体"/>
          <w:sz w:val="28"/>
          <w:szCs w:val="28"/>
        </w:rPr>
        <w:t>）</w:t>
      </w:r>
      <w:r w:rsidRPr="004B1E0C">
        <w:rPr>
          <w:rFonts w:ascii="宋体" w:hAnsi="宋体" w:hint="eastAsia"/>
          <w:sz w:val="28"/>
          <w:szCs w:val="28"/>
        </w:rPr>
        <w:t>固定资产购置程序按学校有关规定执行。</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达到学校规定入库条件的须验收入库，所购置固定资产由学校设备管理部门统一管理。</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合同中明确规定代购固定资产的，项目组按合同约定方式根据国家和地方的有关规定购买，报销时须提交相关审批手续、购货合同、验收证明等材料。项目完成后，项目组须向合作单位办理资产转移手续。</w:t>
      </w:r>
    </w:p>
    <w:p w:rsidR="00744F0E" w:rsidRPr="004B1E0C" w:rsidRDefault="00744F0E" w:rsidP="00B74776">
      <w:pPr>
        <w:spacing w:line="540" w:lineRule="exact"/>
        <w:ind w:firstLineChars="200" w:firstLine="560"/>
        <w:rPr>
          <w:rFonts w:ascii="宋体"/>
          <w:bCs/>
          <w:sz w:val="28"/>
          <w:szCs w:val="28"/>
        </w:rPr>
      </w:pPr>
      <w:r>
        <w:rPr>
          <w:rFonts w:ascii="宋体" w:hAnsi="宋体" w:hint="eastAsia"/>
          <w:sz w:val="28"/>
          <w:szCs w:val="28"/>
        </w:rPr>
        <w:t>（二）</w:t>
      </w:r>
      <w:r w:rsidRPr="004B1E0C">
        <w:rPr>
          <w:rFonts w:ascii="宋体" w:hAnsi="宋体" w:hint="eastAsia"/>
          <w:bCs/>
          <w:sz w:val="28"/>
          <w:szCs w:val="28"/>
        </w:rPr>
        <w:t>实验室维修及改造按学校规定程序进行，报销时须提供</w:t>
      </w:r>
      <w:r>
        <w:rPr>
          <w:rFonts w:ascii="宋体" w:hAnsi="宋体" w:hint="eastAsia"/>
          <w:bCs/>
          <w:sz w:val="28"/>
          <w:szCs w:val="28"/>
        </w:rPr>
        <w:t>校</w:t>
      </w:r>
      <w:r w:rsidRPr="004B1E0C">
        <w:rPr>
          <w:rFonts w:ascii="宋体" w:hAnsi="宋体" w:hint="eastAsia"/>
          <w:bCs/>
          <w:sz w:val="28"/>
          <w:szCs w:val="28"/>
        </w:rPr>
        <w:t>监审处的审核手续。</w:t>
      </w:r>
    </w:p>
    <w:p w:rsidR="00744F0E" w:rsidRPr="004B1E0C" w:rsidRDefault="00744F0E" w:rsidP="00B74776">
      <w:pPr>
        <w:spacing w:line="540" w:lineRule="exact"/>
        <w:ind w:firstLineChars="200" w:firstLine="560"/>
        <w:rPr>
          <w:rFonts w:ascii="宋体"/>
          <w:bCs/>
          <w:sz w:val="28"/>
          <w:szCs w:val="28"/>
        </w:rPr>
      </w:pPr>
      <w:r>
        <w:rPr>
          <w:rFonts w:ascii="宋体" w:hAnsi="宋体" w:hint="eastAsia"/>
          <w:sz w:val="28"/>
          <w:szCs w:val="28"/>
        </w:rPr>
        <w:t>（三）</w:t>
      </w:r>
      <w:r w:rsidRPr="004B1E0C">
        <w:rPr>
          <w:rFonts w:ascii="宋体" w:hAnsi="宋体" w:hint="eastAsia"/>
          <w:bCs/>
          <w:sz w:val="28"/>
          <w:szCs w:val="28"/>
        </w:rPr>
        <w:t>材料购置</w:t>
      </w:r>
      <w:r>
        <w:rPr>
          <w:rFonts w:ascii="宋体" w:hAnsi="宋体" w:hint="eastAsia"/>
          <w:bCs/>
          <w:sz w:val="28"/>
          <w:szCs w:val="28"/>
        </w:rPr>
        <w:t>。</w:t>
      </w:r>
    </w:p>
    <w:p w:rsidR="00744F0E" w:rsidRPr="00330FF8" w:rsidRDefault="00744F0E" w:rsidP="00B74776">
      <w:pPr>
        <w:spacing w:line="540" w:lineRule="exact"/>
        <w:ind w:firstLineChars="200" w:firstLine="560"/>
        <w:rPr>
          <w:rFonts w:ascii="宋体"/>
          <w:sz w:val="28"/>
          <w:szCs w:val="28"/>
        </w:rPr>
      </w:pPr>
      <w:r w:rsidRPr="004B1E0C">
        <w:rPr>
          <w:rFonts w:ascii="宋体" w:hAnsi="宋体" w:hint="eastAsia"/>
          <w:sz w:val="28"/>
          <w:szCs w:val="28"/>
        </w:rPr>
        <w:t>单批次采购金额超过</w:t>
      </w:r>
      <w:r w:rsidRPr="004B1E0C">
        <w:rPr>
          <w:rFonts w:ascii="宋体" w:hAnsi="宋体"/>
          <w:sz w:val="28"/>
          <w:szCs w:val="28"/>
        </w:rPr>
        <w:t>2</w:t>
      </w:r>
      <w:r w:rsidRPr="004B1E0C">
        <w:rPr>
          <w:rFonts w:ascii="宋体" w:hAnsi="宋体" w:hint="eastAsia"/>
          <w:sz w:val="28"/>
          <w:szCs w:val="28"/>
        </w:rPr>
        <w:t>万元（含）的，须签订购货合同</w:t>
      </w:r>
      <w:r>
        <w:rPr>
          <w:rFonts w:ascii="宋体" w:hAnsi="宋体" w:hint="eastAsia"/>
          <w:sz w:val="28"/>
          <w:szCs w:val="28"/>
        </w:rPr>
        <w:t>。</w:t>
      </w:r>
      <w:r w:rsidRPr="00330FF8">
        <w:rPr>
          <w:rFonts w:ascii="宋体" w:hAnsi="宋体" w:hint="eastAsia"/>
          <w:sz w:val="28"/>
          <w:szCs w:val="28"/>
        </w:rPr>
        <w:t>购</w:t>
      </w:r>
      <w:r>
        <w:rPr>
          <w:rFonts w:ascii="宋体" w:hAnsi="宋体" w:hint="eastAsia"/>
          <w:sz w:val="28"/>
          <w:szCs w:val="28"/>
        </w:rPr>
        <w:t>货</w:t>
      </w:r>
      <w:r w:rsidRPr="00330FF8">
        <w:rPr>
          <w:rFonts w:ascii="宋体" w:hAnsi="宋体" w:hint="eastAsia"/>
          <w:sz w:val="28"/>
          <w:szCs w:val="28"/>
        </w:rPr>
        <w:t>合同由</w:t>
      </w:r>
      <w:r>
        <w:rPr>
          <w:rFonts w:ascii="宋体" w:hAnsi="宋体" w:hint="eastAsia"/>
          <w:sz w:val="28"/>
          <w:szCs w:val="28"/>
        </w:rPr>
        <w:t>单位</w:t>
      </w:r>
      <w:r w:rsidRPr="00330FF8">
        <w:rPr>
          <w:rFonts w:ascii="宋体" w:hAnsi="宋体" w:hint="eastAsia"/>
          <w:sz w:val="28"/>
          <w:szCs w:val="28"/>
        </w:rPr>
        <w:t>直接与供货方签订，盖</w:t>
      </w:r>
      <w:r>
        <w:rPr>
          <w:rFonts w:ascii="宋体" w:hAnsi="宋体" w:hint="eastAsia"/>
          <w:sz w:val="28"/>
          <w:szCs w:val="28"/>
        </w:rPr>
        <w:t>单位</w:t>
      </w:r>
      <w:r w:rsidRPr="00330FF8">
        <w:rPr>
          <w:rFonts w:ascii="宋体" w:hAnsi="宋体" w:hint="eastAsia"/>
          <w:sz w:val="28"/>
          <w:szCs w:val="28"/>
        </w:rPr>
        <w:t>章</w:t>
      </w:r>
      <w:r>
        <w:rPr>
          <w:rFonts w:ascii="宋体" w:hAnsi="宋体" w:hint="eastAsia"/>
          <w:sz w:val="28"/>
          <w:szCs w:val="28"/>
        </w:rPr>
        <w:t>；</w:t>
      </w:r>
      <w:r w:rsidRPr="00330FF8">
        <w:rPr>
          <w:rFonts w:ascii="宋体" w:hAnsi="宋体" w:hint="eastAsia"/>
          <w:sz w:val="28"/>
          <w:szCs w:val="28"/>
        </w:rPr>
        <w:t>如需盖福州大学设备合同专用章的，由</w:t>
      </w:r>
      <w:r>
        <w:rPr>
          <w:rFonts w:ascii="宋体" w:hAnsi="宋体" w:hint="eastAsia"/>
          <w:sz w:val="28"/>
          <w:szCs w:val="28"/>
        </w:rPr>
        <w:t>单位</w:t>
      </w:r>
      <w:r w:rsidRPr="00330FF8">
        <w:rPr>
          <w:rFonts w:ascii="宋体" w:hAnsi="宋体" w:hint="eastAsia"/>
          <w:sz w:val="28"/>
          <w:szCs w:val="28"/>
        </w:rPr>
        <w:t>申请，</w:t>
      </w:r>
      <w:r>
        <w:rPr>
          <w:rFonts w:ascii="宋体" w:hAnsi="宋体" w:hint="eastAsia"/>
          <w:sz w:val="28"/>
          <w:szCs w:val="28"/>
        </w:rPr>
        <w:t>校</w:t>
      </w:r>
      <w:r w:rsidRPr="00330FF8">
        <w:rPr>
          <w:rFonts w:ascii="宋体" w:hAnsi="宋体" w:hint="eastAsia"/>
          <w:sz w:val="28"/>
          <w:szCs w:val="28"/>
        </w:rPr>
        <w:t>科技开发部审核，</w:t>
      </w:r>
      <w:r>
        <w:rPr>
          <w:rFonts w:ascii="宋体" w:hAnsi="宋体" w:hint="eastAsia"/>
          <w:sz w:val="28"/>
          <w:szCs w:val="28"/>
        </w:rPr>
        <w:t>校</w:t>
      </w:r>
      <w:r w:rsidRPr="00330FF8">
        <w:rPr>
          <w:rFonts w:ascii="宋体" w:hAnsi="宋体" w:hint="eastAsia"/>
          <w:sz w:val="28"/>
          <w:szCs w:val="28"/>
        </w:rPr>
        <w:t>实验室建设与设备管理处办理。</w:t>
      </w:r>
    </w:p>
    <w:p w:rsidR="00744F0E" w:rsidRPr="00330FF8" w:rsidRDefault="00744F0E" w:rsidP="00B74776">
      <w:pPr>
        <w:spacing w:line="540" w:lineRule="exact"/>
        <w:ind w:firstLineChars="200" w:firstLine="560"/>
        <w:rPr>
          <w:rFonts w:ascii="宋体"/>
          <w:sz w:val="28"/>
          <w:szCs w:val="28"/>
        </w:rPr>
      </w:pPr>
      <w:r w:rsidRPr="00330FF8">
        <w:rPr>
          <w:rFonts w:ascii="宋体" w:hAnsi="宋体" w:hint="eastAsia"/>
          <w:sz w:val="28"/>
          <w:szCs w:val="28"/>
        </w:rPr>
        <w:t>单批次采购金额</w:t>
      </w:r>
      <w:r w:rsidRPr="00330FF8">
        <w:rPr>
          <w:rFonts w:ascii="宋体" w:hAnsi="宋体"/>
          <w:sz w:val="28"/>
          <w:szCs w:val="28"/>
        </w:rPr>
        <w:t>2</w:t>
      </w:r>
      <w:r w:rsidRPr="00330FF8">
        <w:rPr>
          <w:rFonts w:ascii="宋体" w:hAnsi="宋体" w:hint="eastAsia"/>
          <w:sz w:val="28"/>
          <w:szCs w:val="28"/>
        </w:rPr>
        <w:t>万元以下的由项目组负责采购与验收；</w:t>
      </w:r>
      <w:r w:rsidRPr="00330FF8">
        <w:rPr>
          <w:rFonts w:ascii="宋体" w:hAnsi="宋体"/>
          <w:sz w:val="28"/>
          <w:szCs w:val="28"/>
        </w:rPr>
        <w:t>2</w:t>
      </w:r>
      <w:r>
        <w:rPr>
          <w:rFonts w:ascii="宋体" w:hAnsi="宋体" w:hint="eastAsia"/>
          <w:sz w:val="28"/>
          <w:szCs w:val="28"/>
        </w:rPr>
        <w:t>万元（含）</w:t>
      </w:r>
      <w:r w:rsidRPr="00330FF8">
        <w:rPr>
          <w:rFonts w:ascii="宋体" w:hAnsi="宋体"/>
          <w:sz w:val="28"/>
          <w:szCs w:val="28"/>
        </w:rPr>
        <w:t>-5</w:t>
      </w:r>
      <w:r w:rsidRPr="00330FF8">
        <w:rPr>
          <w:rFonts w:ascii="宋体" w:hAnsi="宋体" w:hint="eastAsia"/>
          <w:sz w:val="28"/>
          <w:szCs w:val="28"/>
        </w:rPr>
        <w:t>万元的由项目组负责询价、采购与验收；</w:t>
      </w:r>
      <w:r w:rsidRPr="00330FF8">
        <w:rPr>
          <w:rFonts w:ascii="宋体" w:hAnsi="宋体"/>
          <w:sz w:val="28"/>
          <w:szCs w:val="28"/>
        </w:rPr>
        <w:t>5</w:t>
      </w:r>
      <w:r w:rsidRPr="00330FF8">
        <w:rPr>
          <w:rFonts w:ascii="宋体" w:hAnsi="宋体" w:hint="eastAsia"/>
          <w:sz w:val="28"/>
          <w:szCs w:val="28"/>
        </w:rPr>
        <w:t>万元</w:t>
      </w:r>
      <w:r>
        <w:rPr>
          <w:rFonts w:ascii="宋体" w:hAnsi="宋体" w:hint="eastAsia"/>
          <w:sz w:val="28"/>
          <w:szCs w:val="28"/>
        </w:rPr>
        <w:t>（含）</w:t>
      </w:r>
      <w:r w:rsidRPr="00330FF8">
        <w:rPr>
          <w:rFonts w:ascii="宋体" w:hAnsi="宋体" w:hint="eastAsia"/>
          <w:sz w:val="28"/>
          <w:szCs w:val="28"/>
        </w:rPr>
        <w:t>以上的由</w:t>
      </w:r>
      <w:r>
        <w:rPr>
          <w:rFonts w:ascii="宋体" w:hAnsi="宋体" w:hint="eastAsia"/>
          <w:sz w:val="28"/>
          <w:szCs w:val="28"/>
        </w:rPr>
        <w:t>单位</w:t>
      </w:r>
      <w:r w:rsidRPr="00330FF8">
        <w:rPr>
          <w:rFonts w:ascii="宋体" w:hAnsi="宋体" w:hint="eastAsia"/>
          <w:sz w:val="28"/>
          <w:szCs w:val="28"/>
        </w:rPr>
        <w:t>负责采购与验收。</w:t>
      </w:r>
    </w:p>
    <w:p w:rsidR="00744F0E" w:rsidRPr="004B1E0C" w:rsidRDefault="00744F0E" w:rsidP="00B74776">
      <w:pPr>
        <w:spacing w:line="540" w:lineRule="exact"/>
        <w:ind w:firstLineChars="200" w:firstLine="560"/>
        <w:rPr>
          <w:rFonts w:ascii="宋体"/>
          <w:b/>
          <w:i/>
          <w:sz w:val="28"/>
          <w:szCs w:val="28"/>
        </w:rPr>
      </w:pPr>
      <w:r>
        <w:rPr>
          <w:rFonts w:ascii="宋体" w:hAnsi="宋体" w:hint="eastAsia"/>
          <w:sz w:val="28"/>
          <w:szCs w:val="28"/>
        </w:rPr>
        <w:t>（四）</w:t>
      </w:r>
      <w:r w:rsidRPr="004B1E0C">
        <w:rPr>
          <w:rFonts w:ascii="宋体" w:hAnsi="宋体" w:hint="eastAsia"/>
          <w:sz w:val="28"/>
          <w:szCs w:val="28"/>
        </w:rPr>
        <w:t>对外协作项目超过</w:t>
      </w:r>
      <w:r w:rsidRPr="004B1E0C">
        <w:rPr>
          <w:rFonts w:ascii="宋体" w:hAnsi="宋体"/>
          <w:sz w:val="28"/>
          <w:szCs w:val="28"/>
        </w:rPr>
        <w:t>2</w:t>
      </w:r>
      <w:r w:rsidRPr="004B1E0C">
        <w:rPr>
          <w:rFonts w:ascii="宋体" w:hAnsi="宋体" w:hint="eastAsia"/>
          <w:sz w:val="28"/>
          <w:szCs w:val="28"/>
        </w:rPr>
        <w:t>万元（含）的须</w:t>
      </w:r>
      <w:r>
        <w:rPr>
          <w:rFonts w:ascii="宋体" w:hAnsi="宋体" w:hint="eastAsia"/>
          <w:sz w:val="28"/>
          <w:szCs w:val="28"/>
        </w:rPr>
        <w:t>由单位负责</w:t>
      </w:r>
      <w:r w:rsidRPr="004B1E0C">
        <w:rPr>
          <w:rFonts w:ascii="宋体" w:hAnsi="宋体" w:hint="eastAsia"/>
          <w:sz w:val="28"/>
          <w:szCs w:val="28"/>
        </w:rPr>
        <w:t>签订合作协议，超过</w:t>
      </w:r>
      <w:r w:rsidRPr="004B1E0C">
        <w:rPr>
          <w:rFonts w:ascii="宋体" w:hAnsi="宋体"/>
          <w:sz w:val="28"/>
          <w:szCs w:val="28"/>
        </w:rPr>
        <w:t>5</w:t>
      </w:r>
      <w:r w:rsidRPr="004B1E0C">
        <w:rPr>
          <w:rFonts w:ascii="宋体" w:hAnsi="宋体" w:hint="eastAsia"/>
          <w:sz w:val="28"/>
          <w:szCs w:val="28"/>
        </w:rPr>
        <w:t>万元（含）的由</w:t>
      </w:r>
      <w:r>
        <w:rPr>
          <w:rFonts w:ascii="宋体" w:hAnsi="宋体" w:hint="eastAsia"/>
          <w:sz w:val="28"/>
          <w:szCs w:val="28"/>
        </w:rPr>
        <w:t>校</w:t>
      </w:r>
      <w:r w:rsidRPr="004B1E0C">
        <w:rPr>
          <w:rFonts w:ascii="宋体" w:hAnsi="宋体" w:hint="eastAsia"/>
          <w:sz w:val="28"/>
          <w:szCs w:val="28"/>
        </w:rPr>
        <w:t>科技开发部对外签订。</w:t>
      </w:r>
    </w:p>
    <w:p w:rsidR="00744F0E" w:rsidRPr="00330FF8" w:rsidRDefault="00744F0E" w:rsidP="00B74776">
      <w:pPr>
        <w:spacing w:line="540" w:lineRule="exact"/>
        <w:ind w:firstLineChars="200" w:firstLine="560"/>
        <w:rPr>
          <w:rFonts w:ascii="宋体"/>
          <w:sz w:val="28"/>
          <w:szCs w:val="28"/>
        </w:rPr>
      </w:pPr>
      <w:r>
        <w:rPr>
          <w:rFonts w:ascii="宋体" w:hAnsi="宋体" w:hint="eastAsia"/>
          <w:sz w:val="28"/>
          <w:szCs w:val="28"/>
        </w:rPr>
        <w:t>（五）</w:t>
      </w:r>
      <w:r w:rsidRPr="00330FF8">
        <w:rPr>
          <w:rFonts w:ascii="宋体" w:hAnsi="宋体" w:hint="eastAsia"/>
          <w:sz w:val="28"/>
          <w:szCs w:val="28"/>
        </w:rPr>
        <w:t>参加、举办会议，参加、举办培训按学校相关规定执行。</w:t>
      </w:r>
    </w:p>
    <w:p w:rsidR="00744F0E" w:rsidRPr="00330FF8" w:rsidRDefault="00744F0E" w:rsidP="00B74776">
      <w:pPr>
        <w:spacing w:line="540" w:lineRule="exact"/>
        <w:ind w:firstLineChars="200" w:firstLine="560"/>
        <w:rPr>
          <w:rFonts w:ascii="宋体"/>
          <w:sz w:val="28"/>
          <w:szCs w:val="28"/>
        </w:rPr>
      </w:pPr>
      <w:r>
        <w:rPr>
          <w:rFonts w:ascii="宋体" w:hint="eastAsia"/>
          <w:sz w:val="28"/>
          <w:szCs w:val="28"/>
        </w:rPr>
        <w:lastRenderedPageBreak/>
        <w:t>（六）</w:t>
      </w:r>
      <w:r w:rsidRPr="00330FF8">
        <w:rPr>
          <w:rFonts w:ascii="宋体" w:hAnsi="宋体" w:hint="eastAsia"/>
          <w:sz w:val="28"/>
          <w:szCs w:val="28"/>
        </w:rPr>
        <w:t>固定资产购置、实验室维修及改造、校内进行的工程建设类项目、材料购置、对外委托的工程类项目，需要招标的，按学校相关规定执行；报销时附报告（说明招标形式、时间、参与单位、结果等）及中标通知书，经</w:t>
      </w:r>
      <w:r>
        <w:rPr>
          <w:rFonts w:ascii="宋体" w:hAnsi="宋体" w:hint="eastAsia"/>
          <w:sz w:val="28"/>
          <w:szCs w:val="28"/>
        </w:rPr>
        <w:t>单位</w:t>
      </w:r>
      <w:r w:rsidRPr="00330FF8">
        <w:rPr>
          <w:rFonts w:ascii="宋体" w:hAnsi="宋体" w:hint="eastAsia"/>
          <w:sz w:val="28"/>
          <w:szCs w:val="28"/>
        </w:rPr>
        <w:t>分管领导签字并加盖公章后报销。</w:t>
      </w:r>
      <w:r w:rsidRPr="00330FF8">
        <w:rPr>
          <w:rFonts w:ascii="宋体" w:hAnsi="宋体"/>
          <w:sz w:val="28"/>
          <w:szCs w:val="28"/>
        </w:rPr>
        <w:t xml:space="preserve"> </w:t>
      </w:r>
    </w:p>
    <w:p w:rsidR="00744F0E" w:rsidRPr="004B1E0C" w:rsidRDefault="00744F0E" w:rsidP="00B74776">
      <w:pPr>
        <w:spacing w:line="540" w:lineRule="exact"/>
        <w:ind w:firstLineChars="200" w:firstLine="562"/>
        <w:rPr>
          <w:rFonts w:ascii="宋体"/>
          <w:bCs/>
          <w:sz w:val="28"/>
          <w:szCs w:val="28"/>
        </w:rPr>
      </w:pPr>
      <w:r w:rsidRPr="004B1E0C">
        <w:rPr>
          <w:rFonts w:ascii="宋体" w:hAnsi="宋体" w:hint="eastAsia"/>
          <w:b/>
          <w:bCs/>
          <w:sz w:val="28"/>
          <w:szCs w:val="28"/>
        </w:rPr>
        <w:t>第十</w:t>
      </w:r>
      <w:r>
        <w:rPr>
          <w:rFonts w:ascii="宋体" w:hAnsi="宋体" w:hint="eastAsia"/>
          <w:b/>
          <w:bCs/>
          <w:sz w:val="28"/>
          <w:szCs w:val="28"/>
        </w:rPr>
        <w:t>七</w:t>
      </w:r>
      <w:r w:rsidRPr="004B1E0C">
        <w:rPr>
          <w:rFonts w:ascii="宋体" w:hAnsi="宋体" w:hint="eastAsia"/>
          <w:b/>
          <w:bCs/>
          <w:sz w:val="28"/>
          <w:szCs w:val="28"/>
        </w:rPr>
        <w:t>条</w:t>
      </w:r>
      <w:r w:rsidRPr="004B1E0C">
        <w:rPr>
          <w:rFonts w:ascii="宋体" w:hAnsi="宋体" w:hint="eastAsia"/>
          <w:bCs/>
          <w:sz w:val="28"/>
          <w:szCs w:val="28"/>
        </w:rPr>
        <w:t xml:space="preserve">　有关经费审批权限的规定</w:t>
      </w:r>
      <w:r>
        <w:rPr>
          <w:rFonts w:ascii="宋体" w:hAnsi="宋体" w:hint="eastAsia"/>
          <w:bCs/>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固定资产购置（单台件）、</w:t>
      </w:r>
      <w:r w:rsidRPr="004B1E0C">
        <w:rPr>
          <w:rFonts w:ascii="宋体" w:hAnsi="宋体" w:hint="eastAsia"/>
          <w:bCs/>
          <w:sz w:val="28"/>
          <w:szCs w:val="28"/>
        </w:rPr>
        <w:t>实验室维修（单次）、</w:t>
      </w:r>
      <w:r w:rsidRPr="004B1E0C">
        <w:rPr>
          <w:rFonts w:ascii="宋体" w:hAnsi="宋体" w:hint="eastAsia"/>
          <w:sz w:val="28"/>
          <w:szCs w:val="28"/>
        </w:rPr>
        <w:t>材料（单批次）的购置、对外协作项目、举办会议与培训的经费</w:t>
      </w:r>
      <w:r>
        <w:rPr>
          <w:rFonts w:ascii="宋体" w:hAnsi="宋体" w:hint="eastAsia"/>
          <w:sz w:val="28"/>
          <w:szCs w:val="28"/>
        </w:rPr>
        <w:t>按预算安排执行，</w:t>
      </w:r>
      <w:r w:rsidRPr="004B1E0C">
        <w:rPr>
          <w:rFonts w:ascii="宋体" w:hAnsi="宋体" w:hint="eastAsia"/>
          <w:sz w:val="28"/>
          <w:szCs w:val="28"/>
        </w:rPr>
        <w:t>审批权限</w:t>
      </w:r>
      <w:r>
        <w:rPr>
          <w:rFonts w:ascii="宋体" w:hAnsi="宋体" w:hint="eastAsia"/>
          <w:sz w:val="28"/>
          <w:szCs w:val="28"/>
        </w:rPr>
        <w:t>为</w:t>
      </w:r>
      <w:r w:rsidRPr="004B1E0C">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金额低于</w:t>
      </w:r>
      <w:r w:rsidRPr="004B1E0C">
        <w:rPr>
          <w:rFonts w:ascii="宋体" w:hAnsi="宋体"/>
          <w:sz w:val="28"/>
          <w:szCs w:val="28"/>
        </w:rPr>
        <w:t>2</w:t>
      </w:r>
      <w:r w:rsidRPr="004B1E0C">
        <w:rPr>
          <w:rFonts w:ascii="宋体" w:hAnsi="宋体" w:hint="eastAsia"/>
          <w:sz w:val="28"/>
          <w:szCs w:val="28"/>
        </w:rPr>
        <w:t>万元的由项目负责人审批；金额在</w:t>
      </w:r>
      <w:r w:rsidRPr="004B1E0C">
        <w:rPr>
          <w:rFonts w:ascii="宋体" w:hAnsi="宋体"/>
          <w:sz w:val="28"/>
          <w:szCs w:val="28"/>
        </w:rPr>
        <w:t>2</w:t>
      </w:r>
      <w:r w:rsidRPr="004B1E0C">
        <w:rPr>
          <w:rFonts w:ascii="宋体" w:hAnsi="宋体" w:hint="eastAsia"/>
          <w:sz w:val="28"/>
          <w:szCs w:val="28"/>
        </w:rPr>
        <w:t>万元（含）到</w:t>
      </w:r>
      <w:r w:rsidRPr="004B1E0C">
        <w:rPr>
          <w:rFonts w:ascii="宋体" w:hAnsi="宋体"/>
          <w:sz w:val="28"/>
          <w:szCs w:val="28"/>
        </w:rPr>
        <w:t>5</w:t>
      </w:r>
      <w:r w:rsidRPr="004B1E0C">
        <w:rPr>
          <w:rFonts w:ascii="宋体" w:hAnsi="宋体" w:hint="eastAsia"/>
          <w:sz w:val="28"/>
          <w:szCs w:val="28"/>
        </w:rPr>
        <w:t>万元的，由项目负责人审核报</w:t>
      </w:r>
      <w:r>
        <w:rPr>
          <w:rFonts w:ascii="宋体" w:hAnsi="宋体" w:hint="eastAsia"/>
          <w:sz w:val="28"/>
          <w:szCs w:val="28"/>
        </w:rPr>
        <w:t>单位</w:t>
      </w:r>
      <w:r w:rsidRPr="004B1E0C">
        <w:rPr>
          <w:rFonts w:ascii="宋体" w:hAnsi="宋体" w:hint="eastAsia"/>
          <w:sz w:val="28"/>
          <w:szCs w:val="28"/>
        </w:rPr>
        <w:t>分管领导审批；金额在</w:t>
      </w:r>
      <w:r w:rsidRPr="004B1E0C">
        <w:rPr>
          <w:rFonts w:ascii="宋体" w:hAnsi="宋体"/>
          <w:sz w:val="28"/>
          <w:szCs w:val="28"/>
        </w:rPr>
        <w:t>5</w:t>
      </w:r>
      <w:r w:rsidRPr="004B1E0C">
        <w:rPr>
          <w:rFonts w:ascii="宋体" w:hAnsi="宋体" w:hint="eastAsia"/>
          <w:sz w:val="28"/>
          <w:szCs w:val="28"/>
        </w:rPr>
        <w:t>万元（含）到</w:t>
      </w:r>
      <w:r w:rsidRPr="004B1E0C">
        <w:rPr>
          <w:rFonts w:ascii="宋体" w:hAnsi="宋体"/>
          <w:sz w:val="28"/>
          <w:szCs w:val="28"/>
        </w:rPr>
        <w:t>50</w:t>
      </w:r>
      <w:r w:rsidRPr="004B1E0C">
        <w:rPr>
          <w:rFonts w:ascii="宋体" w:hAnsi="宋体" w:hint="eastAsia"/>
          <w:sz w:val="28"/>
          <w:szCs w:val="28"/>
        </w:rPr>
        <w:t>万元的，经学院领导审核后报</w:t>
      </w:r>
      <w:r>
        <w:rPr>
          <w:rFonts w:ascii="宋体" w:hAnsi="宋体" w:hint="eastAsia"/>
          <w:sz w:val="28"/>
          <w:szCs w:val="28"/>
        </w:rPr>
        <w:t>校</w:t>
      </w:r>
      <w:r w:rsidRPr="004B1E0C">
        <w:rPr>
          <w:rFonts w:ascii="宋体" w:hAnsi="宋体" w:hint="eastAsia"/>
          <w:sz w:val="28"/>
          <w:szCs w:val="28"/>
        </w:rPr>
        <w:t>科技开发部审批；金额超过</w:t>
      </w:r>
      <w:r w:rsidRPr="004B1E0C">
        <w:rPr>
          <w:rFonts w:ascii="宋体" w:hAnsi="宋体"/>
          <w:sz w:val="28"/>
          <w:szCs w:val="28"/>
        </w:rPr>
        <w:t>50</w:t>
      </w:r>
      <w:r w:rsidRPr="004B1E0C">
        <w:rPr>
          <w:rFonts w:ascii="宋体" w:hAnsi="宋体" w:hint="eastAsia"/>
          <w:sz w:val="28"/>
          <w:szCs w:val="28"/>
        </w:rPr>
        <w:t>万元（含）的，须由</w:t>
      </w:r>
      <w:r>
        <w:rPr>
          <w:rFonts w:ascii="宋体" w:hAnsi="宋体" w:hint="eastAsia"/>
          <w:sz w:val="28"/>
          <w:szCs w:val="28"/>
        </w:rPr>
        <w:t>单位</w:t>
      </w:r>
      <w:r w:rsidRPr="004B1E0C">
        <w:rPr>
          <w:rFonts w:ascii="宋体" w:hAnsi="宋体" w:hint="eastAsia"/>
          <w:sz w:val="28"/>
          <w:szCs w:val="28"/>
        </w:rPr>
        <w:t>领导及</w:t>
      </w:r>
      <w:r>
        <w:rPr>
          <w:rFonts w:ascii="宋体" w:hAnsi="宋体" w:hint="eastAsia"/>
          <w:sz w:val="28"/>
          <w:szCs w:val="28"/>
        </w:rPr>
        <w:t>校</w:t>
      </w:r>
      <w:r w:rsidRPr="004B1E0C">
        <w:rPr>
          <w:rFonts w:ascii="宋体" w:hAnsi="宋体" w:hint="eastAsia"/>
          <w:sz w:val="28"/>
          <w:szCs w:val="28"/>
        </w:rPr>
        <w:t>科技开发部审核后报分管校领导或联系</w:t>
      </w:r>
      <w:r>
        <w:rPr>
          <w:rFonts w:ascii="宋体" w:hAnsi="宋体" w:hint="eastAsia"/>
          <w:sz w:val="28"/>
          <w:szCs w:val="28"/>
        </w:rPr>
        <w:t>该单位的校</w:t>
      </w:r>
      <w:r w:rsidRPr="004B1E0C">
        <w:rPr>
          <w:rFonts w:ascii="宋体" w:hAnsi="宋体" w:hint="eastAsia"/>
          <w:sz w:val="28"/>
          <w:szCs w:val="28"/>
        </w:rPr>
        <w:t>领导审批。</w:t>
      </w:r>
    </w:p>
    <w:p w:rsidR="00744F0E" w:rsidRPr="004B1E0C" w:rsidRDefault="00744F0E" w:rsidP="00B74776">
      <w:pPr>
        <w:spacing w:line="540" w:lineRule="exact"/>
        <w:ind w:firstLineChars="200" w:firstLine="562"/>
        <w:rPr>
          <w:rFonts w:ascii="宋体"/>
          <w:bCs/>
          <w:sz w:val="28"/>
          <w:szCs w:val="28"/>
        </w:rPr>
      </w:pPr>
      <w:r w:rsidRPr="004B1E0C">
        <w:rPr>
          <w:rFonts w:ascii="宋体" w:hAnsi="宋体" w:hint="eastAsia"/>
          <w:b/>
          <w:bCs/>
          <w:sz w:val="28"/>
          <w:szCs w:val="28"/>
        </w:rPr>
        <w:t>第十</w:t>
      </w:r>
      <w:r>
        <w:rPr>
          <w:rFonts w:ascii="宋体" w:hAnsi="宋体" w:hint="eastAsia"/>
          <w:b/>
          <w:bCs/>
          <w:sz w:val="28"/>
          <w:szCs w:val="28"/>
        </w:rPr>
        <w:t>八</w:t>
      </w:r>
      <w:r w:rsidRPr="004B1E0C">
        <w:rPr>
          <w:rFonts w:ascii="宋体" w:hAnsi="宋体" w:hint="eastAsia"/>
          <w:b/>
          <w:bCs/>
          <w:sz w:val="28"/>
          <w:szCs w:val="28"/>
        </w:rPr>
        <w:t>条</w:t>
      </w:r>
      <w:r w:rsidRPr="004B1E0C">
        <w:rPr>
          <w:rFonts w:ascii="宋体" w:hAnsi="宋体" w:hint="eastAsia"/>
          <w:bCs/>
          <w:sz w:val="28"/>
          <w:szCs w:val="28"/>
        </w:rPr>
        <w:t xml:space="preserve">　有关报销的规定</w:t>
      </w:r>
    </w:p>
    <w:p w:rsidR="00744F0E" w:rsidRPr="004B1E0C" w:rsidRDefault="00744F0E" w:rsidP="00B74776">
      <w:pPr>
        <w:spacing w:line="540" w:lineRule="exact"/>
        <w:ind w:firstLineChars="200" w:firstLine="560"/>
        <w:rPr>
          <w:rFonts w:ascii="宋体"/>
          <w:sz w:val="28"/>
          <w:szCs w:val="28"/>
        </w:rPr>
      </w:pPr>
      <w:r>
        <w:rPr>
          <w:rFonts w:ascii="宋体" w:hAnsi="宋体" w:hint="eastAsia"/>
          <w:bCs/>
          <w:sz w:val="28"/>
          <w:szCs w:val="28"/>
        </w:rPr>
        <w:t>（一）</w:t>
      </w:r>
      <w:r w:rsidRPr="004B1E0C">
        <w:rPr>
          <w:rFonts w:ascii="宋体" w:hAnsi="宋体" w:hint="eastAsia"/>
          <w:sz w:val="28"/>
          <w:szCs w:val="28"/>
        </w:rPr>
        <w:t>票据</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报销票据必须真实合法，虚假票据、套开票据、无财务或发票专用章的票据、大小</w:t>
      </w:r>
      <w:r>
        <w:rPr>
          <w:rFonts w:ascii="宋体" w:hAnsi="宋体" w:hint="eastAsia"/>
          <w:sz w:val="28"/>
          <w:szCs w:val="28"/>
        </w:rPr>
        <w:t>写</w:t>
      </w:r>
      <w:r w:rsidRPr="004B1E0C">
        <w:rPr>
          <w:rFonts w:ascii="宋体" w:hAnsi="宋体" w:hint="eastAsia"/>
          <w:sz w:val="28"/>
          <w:szCs w:val="28"/>
        </w:rPr>
        <w:t>金额不符的票据、经涂改的票据、发票类型与业务内容不符的票据不予报销；报销票据开具日期不得超过上</w:t>
      </w:r>
      <w:r>
        <w:rPr>
          <w:rFonts w:ascii="宋体" w:hAnsi="宋体" w:hint="eastAsia"/>
          <w:sz w:val="28"/>
          <w:szCs w:val="28"/>
        </w:rPr>
        <w:t>两</w:t>
      </w:r>
      <w:r w:rsidRPr="004B1E0C">
        <w:rPr>
          <w:rFonts w:ascii="宋体" w:hAnsi="宋体" w:hint="eastAsia"/>
          <w:sz w:val="28"/>
          <w:szCs w:val="28"/>
        </w:rPr>
        <w:t>个年度；票据须由报销人、经办人和审批人签字方可报销。</w:t>
      </w:r>
    </w:p>
    <w:p w:rsidR="00744F0E" w:rsidRPr="004B1E0C" w:rsidRDefault="00744F0E" w:rsidP="00B74776">
      <w:pPr>
        <w:spacing w:line="540" w:lineRule="exact"/>
        <w:ind w:firstLineChars="200" w:firstLine="560"/>
        <w:rPr>
          <w:rFonts w:ascii="宋体"/>
          <w:sz w:val="28"/>
          <w:szCs w:val="28"/>
        </w:rPr>
      </w:pPr>
      <w:r>
        <w:rPr>
          <w:rFonts w:ascii="宋体" w:hAnsi="宋体" w:hint="eastAsia"/>
          <w:sz w:val="28"/>
          <w:szCs w:val="28"/>
        </w:rPr>
        <w:t>（二）</w:t>
      </w:r>
      <w:r w:rsidRPr="004B1E0C">
        <w:rPr>
          <w:rFonts w:ascii="宋体" w:hAnsi="宋体" w:hint="eastAsia"/>
          <w:sz w:val="28"/>
          <w:szCs w:val="28"/>
        </w:rPr>
        <w:t>差旅费</w:t>
      </w:r>
      <w:r>
        <w:rPr>
          <w:rFonts w:ascii="宋体" w:hAnsi="宋体" w:hint="eastAsia"/>
          <w:sz w:val="28"/>
          <w:szCs w:val="28"/>
        </w:rPr>
        <w:t>。</w:t>
      </w:r>
    </w:p>
    <w:p w:rsidR="00744F0E" w:rsidRDefault="00744F0E" w:rsidP="00B74776">
      <w:pPr>
        <w:spacing w:line="540" w:lineRule="exact"/>
        <w:ind w:firstLineChars="200" w:firstLine="560"/>
        <w:rPr>
          <w:rFonts w:ascii="宋体"/>
          <w:sz w:val="28"/>
          <w:szCs w:val="28"/>
        </w:rPr>
      </w:pPr>
      <w:r w:rsidRPr="00631A37">
        <w:rPr>
          <w:rFonts w:ascii="宋体" w:hAnsi="宋体" w:hint="eastAsia"/>
          <w:sz w:val="28"/>
          <w:szCs w:val="28"/>
        </w:rPr>
        <w:t>差旅费</w:t>
      </w:r>
      <w:r>
        <w:rPr>
          <w:rFonts w:ascii="宋体" w:hAnsi="宋体" w:hint="eastAsia"/>
          <w:sz w:val="28"/>
          <w:szCs w:val="28"/>
        </w:rPr>
        <w:t>报销按学校</w:t>
      </w:r>
      <w:r w:rsidRPr="00640065">
        <w:rPr>
          <w:rFonts w:ascii="宋体" w:hAnsi="宋体" w:hint="eastAsia"/>
          <w:sz w:val="28"/>
          <w:szCs w:val="28"/>
        </w:rPr>
        <w:t>差旅费管理</w:t>
      </w:r>
      <w:r>
        <w:rPr>
          <w:rFonts w:ascii="宋体" w:hAnsi="宋体" w:hint="eastAsia"/>
          <w:sz w:val="28"/>
          <w:szCs w:val="28"/>
        </w:rPr>
        <w:t>的相关规定执行。</w:t>
      </w:r>
    </w:p>
    <w:p w:rsidR="00744F0E" w:rsidRDefault="00744F0E" w:rsidP="00B74776">
      <w:pPr>
        <w:spacing w:line="540" w:lineRule="exact"/>
        <w:ind w:firstLineChars="200" w:firstLine="560"/>
        <w:rPr>
          <w:rFonts w:ascii="宋体"/>
          <w:sz w:val="28"/>
          <w:szCs w:val="28"/>
        </w:rPr>
      </w:pPr>
      <w:r w:rsidRPr="00631A37">
        <w:rPr>
          <w:rFonts w:ascii="宋体" w:hAnsi="宋体" w:hint="eastAsia"/>
          <w:sz w:val="28"/>
          <w:szCs w:val="28"/>
        </w:rPr>
        <w:t>凭因公或因私护照出国</w:t>
      </w:r>
      <w:r w:rsidRPr="00330FF8">
        <w:rPr>
          <w:rFonts w:ascii="宋体" w:hAnsi="宋体" w:hint="eastAsia"/>
          <w:sz w:val="28"/>
          <w:szCs w:val="28"/>
        </w:rPr>
        <w:t>（与境外有合作项目或确因项目需要，允许凭因私护照出国从事项目相关活动）</w:t>
      </w:r>
      <w:r w:rsidRPr="00631A37">
        <w:rPr>
          <w:rFonts w:ascii="宋体" w:hAnsi="宋体" w:hint="eastAsia"/>
          <w:sz w:val="28"/>
          <w:szCs w:val="28"/>
        </w:rPr>
        <w:t>的差旅费报销</w:t>
      </w:r>
      <w:r>
        <w:rPr>
          <w:rFonts w:ascii="宋体" w:hAnsi="宋体" w:hint="eastAsia"/>
          <w:sz w:val="28"/>
          <w:szCs w:val="28"/>
        </w:rPr>
        <w:t>按学校</w:t>
      </w:r>
      <w:r w:rsidRPr="00640065">
        <w:rPr>
          <w:rFonts w:ascii="宋体" w:hAnsi="宋体" w:hint="eastAsia"/>
          <w:sz w:val="28"/>
          <w:szCs w:val="28"/>
        </w:rPr>
        <w:t>因公临时出国经费管理</w:t>
      </w:r>
      <w:r>
        <w:rPr>
          <w:rFonts w:ascii="宋体" w:hAnsi="宋体" w:hint="eastAsia"/>
          <w:sz w:val="28"/>
          <w:szCs w:val="28"/>
        </w:rPr>
        <w:t>的相关规定执行。</w:t>
      </w:r>
    </w:p>
    <w:p w:rsidR="00744F0E" w:rsidRPr="00330FF8" w:rsidRDefault="00744F0E" w:rsidP="00B74776">
      <w:pPr>
        <w:spacing w:line="540" w:lineRule="exact"/>
        <w:ind w:firstLineChars="200" w:firstLine="560"/>
        <w:rPr>
          <w:rFonts w:ascii="宋体"/>
          <w:sz w:val="28"/>
          <w:szCs w:val="28"/>
        </w:rPr>
      </w:pPr>
      <w:r w:rsidRPr="00330FF8">
        <w:rPr>
          <w:rFonts w:ascii="宋体" w:hAnsi="宋体" w:hint="eastAsia"/>
          <w:sz w:val="28"/>
          <w:szCs w:val="28"/>
        </w:rPr>
        <w:t>长期在外从事项目相关活动的差旅费报销，学生超过</w:t>
      </w:r>
      <w:r w:rsidRPr="00330FF8">
        <w:rPr>
          <w:rFonts w:ascii="宋体" w:hAnsi="宋体"/>
          <w:sz w:val="28"/>
          <w:szCs w:val="28"/>
        </w:rPr>
        <w:t>15</w:t>
      </w:r>
      <w:r w:rsidRPr="00330FF8">
        <w:rPr>
          <w:rFonts w:ascii="宋体" w:hAnsi="宋体" w:hint="eastAsia"/>
          <w:sz w:val="28"/>
          <w:szCs w:val="28"/>
        </w:rPr>
        <w:t>天的，</w:t>
      </w:r>
      <w:r>
        <w:rPr>
          <w:rFonts w:ascii="宋体" w:hAnsi="宋体" w:hint="eastAsia"/>
          <w:sz w:val="28"/>
          <w:szCs w:val="28"/>
        </w:rPr>
        <w:t>超过部分</w:t>
      </w:r>
      <w:r w:rsidRPr="00330FF8">
        <w:rPr>
          <w:rFonts w:ascii="宋体" w:hAnsi="宋体" w:hint="eastAsia"/>
          <w:sz w:val="28"/>
          <w:szCs w:val="28"/>
        </w:rPr>
        <w:t>伙食补贴与交通补贴减半。</w:t>
      </w:r>
    </w:p>
    <w:p w:rsidR="00744F0E" w:rsidRPr="004B1E0C" w:rsidRDefault="00744F0E" w:rsidP="00B74776">
      <w:pPr>
        <w:spacing w:line="540" w:lineRule="exact"/>
        <w:ind w:firstLineChars="200" w:firstLine="560"/>
        <w:rPr>
          <w:rFonts w:ascii="宋体"/>
          <w:sz w:val="28"/>
          <w:szCs w:val="28"/>
        </w:rPr>
      </w:pPr>
      <w:r>
        <w:rPr>
          <w:rFonts w:ascii="宋体" w:hAnsi="宋体" w:hint="eastAsia"/>
          <w:bCs/>
          <w:sz w:val="28"/>
          <w:szCs w:val="28"/>
        </w:rPr>
        <w:t>（三）</w:t>
      </w:r>
      <w:r w:rsidRPr="004B1E0C">
        <w:rPr>
          <w:rFonts w:ascii="宋体" w:hAnsi="宋体" w:hint="eastAsia"/>
          <w:sz w:val="28"/>
          <w:szCs w:val="28"/>
        </w:rPr>
        <w:t>人员费、劳务费、咨询费</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领取人员费、劳务费、咨询费须填写领款表（</w:t>
      </w:r>
      <w:r>
        <w:rPr>
          <w:rFonts w:ascii="宋体" w:hAnsi="宋体" w:hint="eastAsia"/>
          <w:sz w:val="28"/>
          <w:szCs w:val="28"/>
        </w:rPr>
        <w:t>校</w:t>
      </w:r>
      <w:r w:rsidRPr="004B1E0C">
        <w:rPr>
          <w:rFonts w:ascii="宋体" w:hAnsi="宋体" w:hint="eastAsia"/>
          <w:sz w:val="28"/>
          <w:szCs w:val="28"/>
        </w:rPr>
        <w:t>计财处下载），研究生或退</w:t>
      </w:r>
      <w:r w:rsidRPr="004B1E0C">
        <w:rPr>
          <w:rFonts w:ascii="宋体" w:hAnsi="宋体" w:hint="eastAsia"/>
          <w:sz w:val="28"/>
          <w:szCs w:val="28"/>
        </w:rPr>
        <w:lastRenderedPageBreak/>
        <w:t>休人员填写《福州大学横向课题工资表》，领取奖励与绩效的填写《福州大学横向课题奖励与绩效工资委托发放表》，并由所在</w:t>
      </w:r>
      <w:r>
        <w:rPr>
          <w:rFonts w:ascii="宋体" w:hAnsi="宋体" w:hint="eastAsia"/>
          <w:sz w:val="28"/>
          <w:szCs w:val="28"/>
        </w:rPr>
        <w:t>单位</w:t>
      </w:r>
      <w:r w:rsidRPr="004B1E0C">
        <w:rPr>
          <w:rFonts w:ascii="宋体" w:hAnsi="宋体" w:hint="eastAsia"/>
          <w:sz w:val="28"/>
          <w:szCs w:val="28"/>
        </w:rPr>
        <w:t>盖章。</w:t>
      </w:r>
    </w:p>
    <w:p w:rsidR="00744F0E" w:rsidRDefault="00744F0E" w:rsidP="00B74776">
      <w:pPr>
        <w:spacing w:line="540" w:lineRule="exact"/>
        <w:ind w:firstLineChars="200" w:firstLine="560"/>
        <w:rPr>
          <w:rFonts w:ascii="宋体"/>
          <w:sz w:val="28"/>
          <w:szCs w:val="28"/>
        </w:rPr>
      </w:pPr>
      <w:r w:rsidRPr="004B1E0C">
        <w:rPr>
          <w:rFonts w:ascii="宋体" w:hAnsi="宋体" w:hint="eastAsia"/>
          <w:sz w:val="28"/>
          <w:szCs w:val="28"/>
        </w:rPr>
        <w:t>领取报酬及奖励、绩效的本校在职教职工、研究生、退休人员以及校外专家，统一纳入校计财处管理系统，并直接打入领款人的个人银行帐户中。达到个人所得税起征点的，由学校代扣税款，报销时须附校计财处出具的个人所得税完税凭证。</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雇用研究生和外单位退休人员须签订雇用合同</w:t>
      </w:r>
      <w:r>
        <w:rPr>
          <w:rFonts w:ascii="宋体" w:hAnsi="宋体" w:hint="eastAsia"/>
          <w:sz w:val="28"/>
          <w:szCs w:val="28"/>
        </w:rPr>
        <w:t>。</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领取临时雇用人员报酬的，须附税务部门正式劳务发票。</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bCs/>
          <w:sz w:val="28"/>
          <w:szCs w:val="28"/>
        </w:rPr>
        <w:t>领取专家咨询费的</w:t>
      </w:r>
      <w:r w:rsidRPr="004B1E0C">
        <w:rPr>
          <w:rFonts w:ascii="宋体" w:hAnsi="宋体" w:hint="eastAsia"/>
          <w:sz w:val="28"/>
          <w:szCs w:val="28"/>
        </w:rPr>
        <w:t>应附专家信息。</w:t>
      </w:r>
    </w:p>
    <w:p w:rsidR="00744F0E" w:rsidRPr="00E23F8A" w:rsidRDefault="00744F0E" w:rsidP="00B74776">
      <w:pPr>
        <w:spacing w:line="540" w:lineRule="exact"/>
        <w:ind w:firstLineChars="200" w:firstLine="560"/>
        <w:rPr>
          <w:rFonts w:ascii="宋体"/>
          <w:bCs/>
          <w:sz w:val="28"/>
          <w:szCs w:val="28"/>
        </w:rPr>
      </w:pPr>
      <w:r>
        <w:rPr>
          <w:rFonts w:ascii="宋体" w:hAnsi="宋体" w:hint="eastAsia"/>
          <w:bCs/>
          <w:sz w:val="28"/>
          <w:szCs w:val="28"/>
        </w:rPr>
        <w:t>（四）</w:t>
      </w:r>
      <w:r w:rsidRPr="00E23F8A">
        <w:rPr>
          <w:rFonts w:ascii="宋体" w:hAnsi="宋体" w:hint="eastAsia"/>
          <w:bCs/>
          <w:sz w:val="28"/>
          <w:szCs w:val="28"/>
        </w:rPr>
        <w:t>业务与条件改善费实行总额控制，可由项目负责人、项目组骨干成员（须在编在岗）直接领取现金包干使用，不再报销具体的接待餐费、加班餐费、市内交通费和汽车燃料费。</w:t>
      </w:r>
    </w:p>
    <w:p w:rsidR="00744F0E" w:rsidRPr="004B1E0C" w:rsidRDefault="00744F0E" w:rsidP="00B74776">
      <w:pPr>
        <w:spacing w:line="540" w:lineRule="exact"/>
        <w:ind w:firstLineChars="200" w:firstLine="560"/>
        <w:rPr>
          <w:rFonts w:ascii="宋体"/>
          <w:sz w:val="28"/>
          <w:szCs w:val="28"/>
        </w:rPr>
      </w:pPr>
      <w:r>
        <w:rPr>
          <w:rFonts w:ascii="宋体" w:hAnsi="宋体" w:hint="eastAsia"/>
          <w:bCs/>
          <w:sz w:val="28"/>
          <w:szCs w:val="28"/>
        </w:rPr>
        <w:t>（五）</w:t>
      </w:r>
      <w:r w:rsidRPr="004B1E0C">
        <w:rPr>
          <w:rFonts w:ascii="宋体" w:hAnsi="宋体" w:hint="eastAsia"/>
          <w:sz w:val="28"/>
          <w:szCs w:val="28"/>
        </w:rPr>
        <w:t>单项超过</w:t>
      </w:r>
      <w:r w:rsidRPr="004B1E0C">
        <w:rPr>
          <w:rFonts w:ascii="宋体" w:hAnsi="宋体"/>
          <w:sz w:val="28"/>
          <w:szCs w:val="28"/>
        </w:rPr>
        <w:t>5</w:t>
      </w:r>
      <w:r w:rsidRPr="004B1E0C">
        <w:rPr>
          <w:rFonts w:ascii="宋体" w:hAnsi="宋体" w:hint="eastAsia"/>
          <w:sz w:val="28"/>
          <w:szCs w:val="28"/>
        </w:rPr>
        <w:t>万元</w:t>
      </w:r>
      <w:r>
        <w:rPr>
          <w:rFonts w:ascii="宋体" w:hAnsi="宋体" w:hint="eastAsia"/>
          <w:sz w:val="28"/>
          <w:szCs w:val="28"/>
        </w:rPr>
        <w:t>（含）</w:t>
      </w:r>
      <w:r w:rsidRPr="004B1E0C">
        <w:rPr>
          <w:rFonts w:ascii="宋体" w:hAnsi="宋体" w:hint="eastAsia"/>
          <w:sz w:val="28"/>
          <w:szCs w:val="28"/>
        </w:rPr>
        <w:t>的经费报销或预支须经</w:t>
      </w:r>
      <w:r w:rsidRPr="004B1E0C">
        <w:rPr>
          <w:rFonts w:ascii="宋体" w:hAnsi="宋体" w:hint="eastAsia"/>
          <w:bCs/>
          <w:sz w:val="28"/>
          <w:szCs w:val="28"/>
        </w:rPr>
        <w:t>校科技开发部</w:t>
      </w:r>
      <w:r w:rsidRPr="004B1E0C">
        <w:rPr>
          <w:rFonts w:ascii="宋体" w:hAnsi="宋体" w:hint="eastAsia"/>
          <w:sz w:val="28"/>
          <w:szCs w:val="28"/>
        </w:rPr>
        <w:t>负责人审核后办理。单项开支超过</w:t>
      </w:r>
      <w:r w:rsidRPr="004B1E0C">
        <w:rPr>
          <w:rFonts w:ascii="宋体" w:hAnsi="宋体"/>
          <w:sz w:val="28"/>
          <w:szCs w:val="28"/>
        </w:rPr>
        <w:t>3000</w:t>
      </w:r>
      <w:r w:rsidRPr="004B1E0C">
        <w:rPr>
          <w:rFonts w:ascii="宋体" w:hAnsi="宋体" w:hint="eastAsia"/>
          <w:sz w:val="28"/>
          <w:szCs w:val="28"/>
        </w:rPr>
        <w:t>元</w:t>
      </w:r>
      <w:r>
        <w:rPr>
          <w:rFonts w:ascii="宋体" w:hAnsi="宋体" w:hint="eastAsia"/>
          <w:sz w:val="28"/>
          <w:szCs w:val="28"/>
        </w:rPr>
        <w:t>（含）</w:t>
      </w:r>
      <w:r w:rsidRPr="004B1E0C">
        <w:rPr>
          <w:rFonts w:ascii="宋体" w:hAnsi="宋体" w:hint="eastAsia"/>
          <w:sz w:val="28"/>
          <w:szCs w:val="28"/>
        </w:rPr>
        <w:t>的原则上须转帐支付，特殊情况无法转帐的由项目负责人写明原因</w:t>
      </w:r>
      <w:r>
        <w:rPr>
          <w:rFonts w:ascii="宋体" w:hAnsi="宋体" w:hint="eastAsia"/>
          <w:sz w:val="28"/>
          <w:szCs w:val="28"/>
        </w:rPr>
        <w:t>并</w:t>
      </w:r>
      <w:r w:rsidRPr="004B1E0C">
        <w:rPr>
          <w:rFonts w:ascii="宋体" w:hAnsi="宋体" w:hint="eastAsia"/>
          <w:sz w:val="28"/>
          <w:szCs w:val="28"/>
        </w:rPr>
        <w:t>由科技开发部负责人审核后报销。</w:t>
      </w:r>
    </w:p>
    <w:p w:rsidR="00744F0E" w:rsidRPr="004B1E0C" w:rsidRDefault="00744F0E" w:rsidP="00B74776">
      <w:pPr>
        <w:spacing w:line="540" w:lineRule="exact"/>
        <w:ind w:firstLineChars="200" w:firstLine="560"/>
        <w:rPr>
          <w:rFonts w:ascii="宋体"/>
          <w:sz w:val="28"/>
          <w:szCs w:val="28"/>
        </w:rPr>
      </w:pPr>
      <w:r>
        <w:rPr>
          <w:rFonts w:ascii="宋体" w:hAnsi="宋体" w:hint="eastAsia"/>
          <w:bCs/>
          <w:sz w:val="28"/>
          <w:szCs w:val="28"/>
        </w:rPr>
        <w:t>（六）</w:t>
      </w:r>
      <w:r w:rsidRPr="004B1E0C">
        <w:rPr>
          <w:rFonts w:ascii="宋体" w:hAnsi="宋体" w:hint="eastAsia"/>
          <w:sz w:val="28"/>
          <w:szCs w:val="28"/>
        </w:rPr>
        <w:t>其它</w:t>
      </w:r>
      <w:r>
        <w:rPr>
          <w:rFonts w:ascii="宋体" w:hAnsi="宋体" w:hint="eastAsia"/>
          <w:sz w:val="28"/>
          <w:szCs w:val="28"/>
        </w:rPr>
        <w:t>。</w:t>
      </w:r>
    </w:p>
    <w:p w:rsidR="00744F0E" w:rsidRPr="0007388B" w:rsidRDefault="00744F0E" w:rsidP="00B74776">
      <w:pPr>
        <w:spacing w:line="540" w:lineRule="exact"/>
        <w:ind w:firstLineChars="200" w:firstLine="560"/>
        <w:rPr>
          <w:rFonts w:ascii="宋体"/>
          <w:sz w:val="28"/>
          <w:szCs w:val="28"/>
        </w:rPr>
      </w:pPr>
      <w:r w:rsidRPr="004B1E0C">
        <w:rPr>
          <w:rFonts w:ascii="宋体" w:hAnsi="宋体" w:hint="eastAsia"/>
          <w:sz w:val="28"/>
          <w:szCs w:val="28"/>
        </w:rPr>
        <w:t>办公用品、书籍、资料打印、材料购置等单批次超过</w:t>
      </w:r>
      <w:r w:rsidRPr="004B1E0C">
        <w:rPr>
          <w:rFonts w:ascii="宋体" w:hAnsi="宋体"/>
          <w:sz w:val="28"/>
          <w:szCs w:val="28"/>
        </w:rPr>
        <w:t>500</w:t>
      </w:r>
      <w:r w:rsidRPr="004B1E0C">
        <w:rPr>
          <w:rFonts w:ascii="宋体" w:hAnsi="宋体" w:hint="eastAsia"/>
          <w:sz w:val="28"/>
          <w:szCs w:val="28"/>
        </w:rPr>
        <w:t>元，</w:t>
      </w:r>
      <w:r w:rsidRPr="000C6341">
        <w:rPr>
          <w:rFonts w:ascii="宋体" w:hAnsi="宋体" w:hint="eastAsia"/>
          <w:sz w:val="28"/>
          <w:szCs w:val="28"/>
        </w:rPr>
        <w:t>发票内容开具不明确的，须附销售单位提供的明细清单；</w:t>
      </w:r>
      <w:r w:rsidRPr="0007388B">
        <w:rPr>
          <w:rFonts w:ascii="宋体" w:hAnsi="宋体" w:hint="eastAsia"/>
          <w:sz w:val="28"/>
          <w:szCs w:val="28"/>
        </w:rPr>
        <w:t>报销时需填写《福州大学横向经费货物采购验收登记表》。</w:t>
      </w:r>
    </w:p>
    <w:p w:rsidR="00744F0E" w:rsidRPr="004B1E0C" w:rsidRDefault="00744F0E" w:rsidP="00B74776">
      <w:pPr>
        <w:spacing w:line="540" w:lineRule="exact"/>
        <w:ind w:firstLineChars="200" w:firstLine="560"/>
        <w:rPr>
          <w:rFonts w:ascii="宋体"/>
          <w:sz w:val="28"/>
          <w:szCs w:val="28"/>
        </w:rPr>
      </w:pPr>
      <w:r w:rsidRPr="004B1E0C">
        <w:rPr>
          <w:rFonts w:ascii="宋体" w:hAnsi="宋体" w:hint="eastAsia"/>
          <w:sz w:val="28"/>
          <w:szCs w:val="28"/>
        </w:rPr>
        <w:t>中介费的提取须提交中介服务合同，中介费总额（含税）不超过项目经费的</w:t>
      </w:r>
      <w:r w:rsidRPr="004B1E0C">
        <w:rPr>
          <w:rFonts w:ascii="宋体" w:hAnsi="宋体"/>
          <w:sz w:val="28"/>
          <w:szCs w:val="28"/>
        </w:rPr>
        <w:t>8%</w:t>
      </w:r>
      <w:r w:rsidRPr="004B1E0C">
        <w:rPr>
          <w:rFonts w:ascii="宋体" w:hAnsi="宋体" w:hint="eastAsia"/>
          <w:sz w:val="28"/>
          <w:szCs w:val="28"/>
        </w:rPr>
        <w:t>。</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第七章　经济责任</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第十</w:t>
      </w:r>
      <w:r>
        <w:rPr>
          <w:rFonts w:ascii="宋体" w:hAnsi="宋体" w:hint="eastAsia"/>
          <w:b/>
          <w:bCs/>
          <w:sz w:val="28"/>
          <w:szCs w:val="28"/>
        </w:rPr>
        <w:t>九</w:t>
      </w:r>
      <w:r w:rsidRPr="004B1E0C">
        <w:rPr>
          <w:rFonts w:ascii="宋体" w:hAnsi="宋体" w:hint="eastAsia"/>
          <w:b/>
          <w:bCs/>
          <w:sz w:val="28"/>
          <w:szCs w:val="28"/>
        </w:rPr>
        <w:t>条</w:t>
      </w:r>
      <w:r w:rsidRPr="004B1E0C">
        <w:rPr>
          <w:rFonts w:ascii="宋体" w:hAnsi="宋体" w:hint="eastAsia"/>
          <w:sz w:val="28"/>
          <w:szCs w:val="28"/>
        </w:rPr>
        <w:t xml:space="preserve">　项目实施过程中一旦产生纠纷，立即冻结该项目经费</w:t>
      </w:r>
      <w:r>
        <w:rPr>
          <w:rFonts w:ascii="宋体" w:hAnsi="宋体" w:hint="eastAsia"/>
          <w:sz w:val="28"/>
          <w:szCs w:val="28"/>
        </w:rPr>
        <w:t>。</w:t>
      </w:r>
      <w:r w:rsidRPr="004B1E0C">
        <w:rPr>
          <w:rFonts w:ascii="宋体" w:hAnsi="宋体" w:hint="eastAsia"/>
          <w:sz w:val="28"/>
          <w:szCs w:val="28"/>
        </w:rPr>
        <w:t>在协商、调解、仲裁、诉讼期间发生的费用，从该项目</w:t>
      </w:r>
      <w:r>
        <w:rPr>
          <w:rFonts w:ascii="宋体" w:hAnsi="宋体" w:hint="eastAsia"/>
          <w:sz w:val="28"/>
          <w:szCs w:val="28"/>
        </w:rPr>
        <w:t>经费</w:t>
      </w:r>
      <w:r w:rsidRPr="004B1E0C">
        <w:rPr>
          <w:rFonts w:ascii="宋体" w:hAnsi="宋体" w:hint="eastAsia"/>
          <w:sz w:val="28"/>
          <w:szCs w:val="28"/>
        </w:rPr>
        <w:t>余额中支取。若项目</w:t>
      </w:r>
      <w:r>
        <w:rPr>
          <w:rFonts w:ascii="宋体" w:hAnsi="宋体" w:hint="eastAsia"/>
          <w:sz w:val="28"/>
          <w:szCs w:val="28"/>
        </w:rPr>
        <w:t>经费</w:t>
      </w:r>
      <w:r w:rsidRPr="004B1E0C">
        <w:rPr>
          <w:rFonts w:ascii="宋体" w:hAnsi="宋体" w:hint="eastAsia"/>
          <w:sz w:val="28"/>
          <w:szCs w:val="28"/>
        </w:rPr>
        <w:t>余额不足，可在该项目负责人其</w:t>
      </w:r>
      <w:r>
        <w:rPr>
          <w:rFonts w:ascii="宋体" w:hAnsi="宋体" w:hint="eastAsia"/>
          <w:sz w:val="28"/>
          <w:szCs w:val="28"/>
        </w:rPr>
        <w:t>它</w:t>
      </w:r>
      <w:r w:rsidRPr="004B1E0C">
        <w:rPr>
          <w:rFonts w:ascii="宋体" w:hAnsi="宋体" w:hint="eastAsia"/>
          <w:sz w:val="28"/>
          <w:szCs w:val="28"/>
        </w:rPr>
        <w:t>横向项目结题经费中开支；如仍不足，由项目</w:t>
      </w:r>
      <w:r w:rsidRPr="004B1E0C">
        <w:rPr>
          <w:rFonts w:ascii="宋体" w:hAnsi="宋体" w:hint="eastAsia"/>
          <w:sz w:val="28"/>
          <w:szCs w:val="28"/>
        </w:rPr>
        <w:lastRenderedPageBreak/>
        <w:t>负责人负责归还。</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第二十条</w:t>
      </w:r>
      <w:r w:rsidRPr="004B1E0C">
        <w:rPr>
          <w:rFonts w:ascii="宋体" w:hAnsi="宋体" w:hint="eastAsia"/>
          <w:sz w:val="28"/>
          <w:szCs w:val="28"/>
        </w:rPr>
        <w:t xml:space="preserve">　经协商、调解、仲裁、诉讼后应由我校支付的赔偿款项，在该项目余额中支付。若余额不足，可在该项目负责人其</w:t>
      </w:r>
      <w:r>
        <w:rPr>
          <w:rFonts w:ascii="宋体" w:hAnsi="宋体" w:hint="eastAsia"/>
          <w:sz w:val="28"/>
          <w:szCs w:val="28"/>
        </w:rPr>
        <w:t>它</w:t>
      </w:r>
      <w:r w:rsidRPr="004B1E0C">
        <w:rPr>
          <w:rFonts w:ascii="宋体" w:hAnsi="宋体" w:hint="eastAsia"/>
          <w:sz w:val="28"/>
          <w:szCs w:val="28"/>
        </w:rPr>
        <w:t>横向项目结题经费中支付</w:t>
      </w:r>
      <w:r>
        <w:rPr>
          <w:rFonts w:ascii="宋体" w:hAnsi="宋体" w:hint="eastAsia"/>
          <w:sz w:val="28"/>
          <w:szCs w:val="28"/>
        </w:rPr>
        <w:t>；</w:t>
      </w:r>
      <w:r w:rsidRPr="004B1E0C">
        <w:rPr>
          <w:rFonts w:ascii="宋体" w:hAnsi="宋体" w:hint="eastAsia"/>
          <w:sz w:val="28"/>
          <w:szCs w:val="28"/>
        </w:rPr>
        <w:t>若仍不足，由项目负责人负责归还。</w:t>
      </w:r>
    </w:p>
    <w:p w:rsidR="00744F0E" w:rsidRPr="0007388B" w:rsidRDefault="00744F0E" w:rsidP="00B74776">
      <w:pPr>
        <w:spacing w:line="540" w:lineRule="exact"/>
        <w:ind w:firstLineChars="200" w:firstLine="562"/>
        <w:rPr>
          <w:rFonts w:ascii="宋体"/>
          <w:sz w:val="28"/>
          <w:szCs w:val="28"/>
        </w:rPr>
      </w:pPr>
      <w:r w:rsidRPr="0007388B">
        <w:rPr>
          <w:rFonts w:ascii="宋体" w:hAnsi="宋体" w:hint="eastAsia"/>
          <w:b/>
          <w:bCs/>
          <w:sz w:val="28"/>
          <w:szCs w:val="28"/>
        </w:rPr>
        <w:t>第二十一条</w:t>
      </w:r>
      <w:r w:rsidRPr="0007388B">
        <w:rPr>
          <w:rFonts w:ascii="宋体" w:hAnsi="宋体"/>
          <w:sz w:val="28"/>
          <w:szCs w:val="28"/>
        </w:rPr>
        <w:t xml:space="preserve">  </w:t>
      </w:r>
      <w:r w:rsidRPr="0007388B">
        <w:rPr>
          <w:rFonts w:ascii="宋体" w:hAnsi="宋体" w:hint="eastAsia"/>
          <w:sz w:val="28"/>
          <w:szCs w:val="28"/>
        </w:rPr>
        <w:t>凡以学校名义取得的横向经费，必须全部纳入学校统一管理，自觉接受上级财政、审计部门</w:t>
      </w:r>
      <w:r>
        <w:rPr>
          <w:rFonts w:ascii="宋体" w:hAnsi="宋体" w:hint="eastAsia"/>
          <w:sz w:val="28"/>
          <w:szCs w:val="28"/>
        </w:rPr>
        <w:t>，</w:t>
      </w:r>
      <w:r w:rsidRPr="0007388B">
        <w:rPr>
          <w:rFonts w:ascii="宋体" w:hAnsi="宋体" w:hint="eastAsia"/>
          <w:sz w:val="28"/>
          <w:szCs w:val="28"/>
        </w:rPr>
        <w:t>税务部门及学校的监督和检查。禁止任何</w:t>
      </w:r>
      <w:r>
        <w:rPr>
          <w:rFonts w:ascii="宋体" w:hAnsi="宋体" w:hint="eastAsia"/>
          <w:sz w:val="28"/>
          <w:szCs w:val="28"/>
        </w:rPr>
        <w:t>单位</w:t>
      </w:r>
      <w:r w:rsidRPr="0007388B">
        <w:rPr>
          <w:rFonts w:ascii="宋体" w:hAnsi="宋体" w:hint="eastAsia"/>
          <w:sz w:val="28"/>
          <w:szCs w:val="28"/>
        </w:rPr>
        <w:t>和个人擅自截留、挪用、侵占、骗取横向经费；禁止利用虚开发票、编造虚假合同、虚构人员名单、提高单价与支出标准、虚开人员费与劳务费等方式套取现金；禁止利用横向经费为小团体牟取不正当利益；禁止用横向经费支付各种罚款、捐款、赞助及个人家庭消费；禁止利用横向经费参股或参与投融资活动；禁止利用横向经费购买汽车、不动产；禁</w:t>
      </w:r>
      <w:r>
        <w:rPr>
          <w:rFonts w:ascii="宋体" w:hAnsi="宋体" w:hint="eastAsia"/>
          <w:sz w:val="28"/>
          <w:szCs w:val="28"/>
        </w:rPr>
        <w:t>止</w:t>
      </w:r>
      <w:r w:rsidRPr="0007388B">
        <w:rPr>
          <w:rFonts w:ascii="宋体" w:hAnsi="宋体" w:hint="eastAsia"/>
          <w:sz w:val="28"/>
          <w:szCs w:val="28"/>
        </w:rPr>
        <w:t>利用各种方式套取横向经费设立“小金库”。</w:t>
      </w:r>
    </w:p>
    <w:p w:rsidR="00744F0E" w:rsidRPr="004B1E0C" w:rsidRDefault="00744F0E" w:rsidP="0025346C">
      <w:pPr>
        <w:spacing w:beforeLines="100" w:afterLines="100" w:line="540" w:lineRule="exact"/>
        <w:jc w:val="center"/>
        <w:rPr>
          <w:rFonts w:ascii="黑体" w:eastAsia="黑体" w:hAnsi="宋体"/>
          <w:bCs/>
          <w:sz w:val="28"/>
          <w:szCs w:val="28"/>
        </w:rPr>
      </w:pPr>
      <w:r w:rsidRPr="004B1E0C">
        <w:rPr>
          <w:rFonts w:ascii="黑体" w:eastAsia="黑体" w:hAnsi="宋体" w:hint="eastAsia"/>
          <w:bCs/>
          <w:sz w:val="28"/>
          <w:szCs w:val="28"/>
        </w:rPr>
        <w:t>第八章</w:t>
      </w:r>
      <w:r w:rsidRPr="004B1E0C">
        <w:rPr>
          <w:rFonts w:ascii="黑体" w:eastAsia="黑体" w:hAnsi="宋体"/>
          <w:bCs/>
          <w:sz w:val="28"/>
          <w:szCs w:val="28"/>
        </w:rPr>
        <w:t xml:space="preserve"> </w:t>
      </w:r>
      <w:r w:rsidRPr="004B1E0C">
        <w:rPr>
          <w:rFonts w:ascii="黑体" w:eastAsia="黑体" w:hAnsi="宋体" w:hint="eastAsia"/>
          <w:bCs/>
          <w:sz w:val="28"/>
          <w:szCs w:val="28"/>
        </w:rPr>
        <w:t>附</w:t>
      </w:r>
      <w:r w:rsidRPr="004B1E0C">
        <w:rPr>
          <w:rFonts w:ascii="黑体" w:eastAsia="黑体" w:hAnsi="宋体"/>
          <w:bCs/>
          <w:sz w:val="28"/>
          <w:szCs w:val="28"/>
        </w:rPr>
        <w:t xml:space="preserve">  </w:t>
      </w:r>
      <w:r w:rsidRPr="004B1E0C">
        <w:rPr>
          <w:rFonts w:ascii="黑体" w:eastAsia="黑体" w:hAnsi="宋体" w:hint="eastAsia"/>
          <w:bCs/>
          <w:sz w:val="28"/>
          <w:szCs w:val="28"/>
        </w:rPr>
        <w:t>则</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第二十</w:t>
      </w:r>
      <w:r>
        <w:rPr>
          <w:rFonts w:ascii="宋体" w:hAnsi="宋体" w:hint="eastAsia"/>
          <w:b/>
          <w:bCs/>
          <w:sz w:val="28"/>
          <w:szCs w:val="28"/>
        </w:rPr>
        <w:t>二</w:t>
      </w:r>
      <w:r w:rsidRPr="004B1E0C">
        <w:rPr>
          <w:rFonts w:ascii="宋体" w:hAnsi="宋体" w:hint="eastAsia"/>
          <w:b/>
          <w:bCs/>
          <w:sz w:val="28"/>
          <w:szCs w:val="28"/>
        </w:rPr>
        <w:t>条</w:t>
      </w:r>
      <w:r w:rsidRPr="004B1E0C">
        <w:rPr>
          <w:rFonts w:ascii="宋体" w:hAnsi="宋体"/>
          <w:sz w:val="28"/>
          <w:szCs w:val="28"/>
        </w:rPr>
        <w:t xml:space="preserve">  </w:t>
      </w:r>
      <w:r w:rsidRPr="004B1E0C">
        <w:rPr>
          <w:rFonts w:ascii="宋体" w:hAnsi="宋体" w:hint="eastAsia"/>
          <w:sz w:val="28"/>
          <w:szCs w:val="28"/>
        </w:rPr>
        <w:t>本办法自</w:t>
      </w:r>
      <w:r w:rsidRPr="0007388B">
        <w:rPr>
          <w:rFonts w:ascii="宋体" w:hAnsi="宋体"/>
          <w:sz w:val="28"/>
          <w:szCs w:val="28"/>
        </w:rPr>
        <w:t>2016</w:t>
      </w:r>
      <w:r w:rsidRPr="0007388B">
        <w:rPr>
          <w:rFonts w:ascii="宋体" w:hAnsi="宋体" w:hint="eastAsia"/>
          <w:sz w:val="28"/>
          <w:szCs w:val="28"/>
        </w:rPr>
        <w:t>年</w:t>
      </w:r>
      <w:r w:rsidRPr="0007388B">
        <w:rPr>
          <w:rFonts w:ascii="宋体" w:hAnsi="宋体"/>
          <w:sz w:val="28"/>
          <w:szCs w:val="28"/>
        </w:rPr>
        <w:t>1</w:t>
      </w:r>
      <w:r w:rsidRPr="0007388B">
        <w:rPr>
          <w:rFonts w:ascii="宋体" w:hAnsi="宋体" w:hint="eastAsia"/>
          <w:sz w:val="28"/>
          <w:szCs w:val="28"/>
        </w:rPr>
        <w:t>月</w:t>
      </w:r>
      <w:r w:rsidRPr="0007388B">
        <w:rPr>
          <w:rFonts w:ascii="宋体" w:hAnsi="宋体"/>
          <w:sz w:val="28"/>
          <w:szCs w:val="28"/>
        </w:rPr>
        <w:t>1</w:t>
      </w:r>
      <w:r w:rsidRPr="0007388B">
        <w:rPr>
          <w:rFonts w:ascii="宋体" w:hAnsi="宋体" w:hint="eastAsia"/>
          <w:sz w:val="28"/>
          <w:szCs w:val="28"/>
        </w:rPr>
        <w:t>日</w:t>
      </w:r>
      <w:r w:rsidRPr="004B1E0C">
        <w:rPr>
          <w:rFonts w:ascii="宋体" w:hAnsi="宋体" w:hint="eastAsia"/>
          <w:sz w:val="28"/>
          <w:szCs w:val="28"/>
        </w:rPr>
        <w:t>起实施，《福州大学横向项目合作经费管理办法》（福大科发</w:t>
      </w:r>
      <w:r>
        <w:rPr>
          <w:rFonts w:ascii="宋体" w:hAnsi="宋体" w:hint="eastAsia"/>
          <w:sz w:val="28"/>
          <w:szCs w:val="28"/>
        </w:rPr>
        <w:t>〔</w:t>
      </w:r>
      <w:r w:rsidRPr="004B1E0C">
        <w:rPr>
          <w:rFonts w:ascii="宋体" w:hAnsi="宋体"/>
          <w:sz w:val="28"/>
          <w:szCs w:val="28"/>
        </w:rPr>
        <w:t>2011</w:t>
      </w:r>
      <w:r>
        <w:rPr>
          <w:rFonts w:ascii="宋体" w:hAnsi="宋体" w:hint="eastAsia"/>
          <w:sz w:val="28"/>
          <w:szCs w:val="28"/>
        </w:rPr>
        <w:t>〕</w:t>
      </w:r>
      <w:r w:rsidRPr="004B1E0C">
        <w:rPr>
          <w:rFonts w:ascii="宋体" w:hAnsi="宋体"/>
          <w:sz w:val="28"/>
          <w:szCs w:val="28"/>
        </w:rPr>
        <w:t>2</w:t>
      </w:r>
      <w:r w:rsidRPr="004B1E0C">
        <w:rPr>
          <w:rFonts w:ascii="宋体" w:hAnsi="宋体" w:hint="eastAsia"/>
          <w:sz w:val="28"/>
          <w:szCs w:val="28"/>
        </w:rPr>
        <w:t>号）同时废止。</w:t>
      </w:r>
    </w:p>
    <w:p w:rsidR="00744F0E" w:rsidRPr="004B1E0C" w:rsidRDefault="00744F0E" w:rsidP="00B74776">
      <w:pPr>
        <w:spacing w:line="540" w:lineRule="exact"/>
        <w:ind w:firstLineChars="200" w:firstLine="562"/>
        <w:rPr>
          <w:rFonts w:ascii="宋体"/>
          <w:sz w:val="28"/>
          <w:szCs w:val="28"/>
        </w:rPr>
      </w:pPr>
      <w:r w:rsidRPr="004B1E0C">
        <w:rPr>
          <w:rFonts w:ascii="宋体" w:hAnsi="宋体" w:hint="eastAsia"/>
          <w:b/>
          <w:bCs/>
          <w:sz w:val="28"/>
          <w:szCs w:val="28"/>
        </w:rPr>
        <w:t>第二十</w:t>
      </w:r>
      <w:r>
        <w:rPr>
          <w:rFonts w:ascii="宋体" w:hAnsi="宋体" w:hint="eastAsia"/>
          <w:b/>
          <w:bCs/>
          <w:sz w:val="28"/>
          <w:szCs w:val="28"/>
        </w:rPr>
        <w:t>三</w:t>
      </w:r>
      <w:r w:rsidRPr="004B1E0C">
        <w:rPr>
          <w:rFonts w:ascii="宋体" w:hAnsi="宋体" w:hint="eastAsia"/>
          <w:b/>
          <w:bCs/>
          <w:sz w:val="28"/>
          <w:szCs w:val="28"/>
        </w:rPr>
        <w:t>条</w:t>
      </w:r>
      <w:r w:rsidRPr="004B1E0C">
        <w:rPr>
          <w:rFonts w:ascii="宋体" w:hAnsi="宋体" w:hint="eastAsia"/>
          <w:sz w:val="28"/>
          <w:szCs w:val="28"/>
        </w:rPr>
        <w:t xml:space="preserve">　本办法由</w:t>
      </w:r>
      <w:r>
        <w:rPr>
          <w:rFonts w:ascii="宋体" w:hAnsi="宋体" w:hint="eastAsia"/>
          <w:sz w:val="28"/>
          <w:szCs w:val="28"/>
        </w:rPr>
        <w:t>校</w:t>
      </w:r>
      <w:r w:rsidRPr="004B1E0C">
        <w:rPr>
          <w:rFonts w:ascii="宋体" w:hAnsi="宋体" w:hint="eastAsia"/>
          <w:sz w:val="28"/>
          <w:szCs w:val="28"/>
        </w:rPr>
        <w:t>科技开发部负责解释。</w:t>
      </w:r>
    </w:p>
    <w:p w:rsidR="00744F0E" w:rsidRDefault="00744F0E" w:rsidP="00B74776">
      <w:pPr>
        <w:spacing w:line="540" w:lineRule="exact"/>
        <w:ind w:firstLineChars="200" w:firstLine="560"/>
        <w:rPr>
          <w:rFonts w:ascii="宋体"/>
          <w:sz w:val="28"/>
          <w:szCs w:val="28"/>
        </w:rPr>
      </w:pPr>
    </w:p>
    <w:sectPr w:rsidR="00744F0E" w:rsidSect="00F76DCB">
      <w:headerReference w:type="default" r:id="rId7"/>
      <w:footerReference w:type="even" r:id="rId8"/>
      <w:footerReference w:type="default" r:id="rId9"/>
      <w:pgSz w:w="11907" w:h="16840" w:code="9"/>
      <w:pgMar w:top="1134" w:right="1134" w:bottom="1134" w:left="1134" w:header="851"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CF6" w:rsidRDefault="007C6CF6">
      <w:r>
        <w:separator/>
      </w:r>
    </w:p>
  </w:endnote>
  <w:endnote w:type="continuationSeparator" w:id="1">
    <w:p w:rsidR="007C6CF6" w:rsidRDefault="007C6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altName w:val="Palatino Linotype"/>
    <w:panose1 w:val="02040503050406030204"/>
    <w:charset w:val="00"/>
    <w:family w:val="roman"/>
    <w:notTrueType/>
    <w:pitch w:val="default"/>
    <w:sig w:usb0="00000000" w:usb1="00000000" w:usb2="00000000" w:usb3="00000000" w:csb0="00000000" w:csb1="00000000"/>
  </w:font>
  <w:font w:name="Calibri">
    <w:altName w:val="Arial Rounded MT Bold"/>
    <w:panose1 w:val="020F05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0E" w:rsidRDefault="00FD28BD">
    <w:pPr>
      <w:pStyle w:val="a3"/>
      <w:framePr w:wrap="around" w:vAnchor="text" w:hAnchor="margin" w:xAlign="center" w:y="1"/>
      <w:rPr>
        <w:rStyle w:val="a4"/>
      </w:rPr>
    </w:pPr>
    <w:r>
      <w:rPr>
        <w:rStyle w:val="a4"/>
      </w:rPr>
      <w:fldChar w:fldCharType="begin"/>
    </w:r>
    <w:r w:rsidR="00744F0E">
      <w:rPr>
        <w:rStyle w:val="a4"/>
      </w:rPr>
      <w:instrText xml:space="preserve">PAGE  </w:instrText>
    </w:r>
    <w:r>
      <w:rPr>
        <w:rStyle w:val="a4"/>
      </w:rPr>
      <w:fldChar w:fldCharType="separate"/>
    </w:r>
    <w:r w:rsidR="00744F0E">
      <w:rPr>
        <w:rStyle w:val="a4"/>
        <w:noProof/>
      </w:rPr>
      <w:t>1</w:t>
    </w:r>
    <w:r>
      <w:rPr>
        <w:rStyle w:val="a4"/>
      </w:rPr>
      <w:fldChar w:fldCharType="end"/>
    </w:r>
  </w:p>
  <w:p w:rsidR="00744F0E" w:rsidRDefault="00744F0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0E" w:rsidRDefault="00FD28BD">
    <w:pPr>
      <w:pStyle w:val="a3"/>
      <w:framePr w:wrap="around" w:vAnchor="text" w:hAnchor="margin" w:xAlign="center" w:y="1"/>
      <w:rPr>
        <w:rStyle w:val="a4"/>
      </w:rPr>
    </w:pPr>
    <w:r>
      <w:rPr>
        <w:rStyle w:val="a4"/>
      </w:rPr>
      <w:fldChar w:fldCharType="begin"/>
    </w:r>
    <w:r w:rsidR="00744F0E">
      <w:rPr>
        <w:rStyle w:val="a4"/>
      </w:rPr>
      <w:instrText xml:space="preserve">PAGE  </w:instrText>
    </w:r>
    <w:r>
      <w:rPr>
        <w:rStyle w:val="a4"/>
      </w:rPr>
      <w:fldChar w:fldCharType="separate"/>
    </w:r>
    <w:r w:rsidR="0025346C">
      <w:rPr>
        <w:rStyle w:val="a4"/>
        <w:noProof/>
      </w:rPr>
      <w:t>2</w:t>
    </w:r>
    <w:r>
      <w:rPr>
        <w:rStyle w:val="a4"/>
      </w:rPr>
      <w:fldChar w:fldCharType="end"/>
    </w:r>
  </w:p>
  <w:p w:rsidR="00744F0E" w:rsidRDefault="00744F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CF6" w:rsidRDefault="007C6CF6">
      <w:r>
        <w:separator/>
      </w:r>
    </w:p>
  </w:footnote>
  <w:footnote w:type="continuationSeparator" w:id="1">
    <w:p w:rsidR="007C6CF6" w:rsidRDefault="007C6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0E" w:rsidRDefault="00744F0E" w:rsidP="00FF51C4">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37104"/>
    <w:multiLevelType w:val="hybridMultilevel"/>
    <w:tmpl w:val="B64E759C"/>
    <w:lvl w:ilvl="0" w:tplc="0409000F">
      <w:start w:val="1"/>
      <w:numFmt w:val="decimal"/>
      <w:lvlText w:val="%1."/>
      <w:lvlJc w:val="left"/>
      <w:pPr>
        <w:tabs>
          <w:tab w:val="num" w:pos="1138"/>
        </w:tabs>
        <w:ind w:left="1138" w:hanging="420"/>
      </w:pPr>
      <w:rPr>
        <w:rFonts w:cs="Times New Roman" w:hint="default"/>
      </w:rPr>
    </w:lvl>
    <w:lvl w:ilvl="1" w:tplc="04090019" w:tentative="1">
      <w:start w:val="1"/>
      <w:numFmt w:val="lowerLetter"/>
      <w:lvlText w:val="%2)"/>
      <w:lvlJc w:val="left"/>
      <w:pPr>
        <w:tabs>
          <w:tab w:val="num" w:pos="1558"/>
        </w:tabs>
        <w:ind w:left="1558" w:hanging="420"/>
      </w:pPr>
      <w:rPr>
        <w:rFonts w:cs="Times New Roman"/>
      </w:rPr>
    </w:lvl>
    <w:lvl w:ilvl="2" w:tplc="0409001B" w:tentative="1">
      <w:start w:val="1"/>
      <w:numFmt w:val="lowerRoman"/>
      <w:lvlText w:val="%3."/>
      <w:lvlJc w:val="righ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9" w:tentative="1">
      <w:start w:val="1"/>
      <w:numFmt w:val="lowerLetter"/>
      <w:lvlText w:val="%5)"/>
      <w:lvlJc w:val="left"/>
      <w:pPr>
        <w:tabs>
          <w:tab w:val="num" w:pos="2818"/>
        </w:tabs>
        <w:ind w:left="2818" w:hanging="420"/>
      </w:pPr>
      <w:rPr>
        <w:rFonts w:cs="Times New Roman"/>
      </w:rPr>
    </w:lvl>
    <w:lvl w:ilvl="5" w:tplc="0409001B" w:tentative="1">
      <w:start w:val="1"/>
      <w:numFmt w:val="lowerRoman"/>
      <w:lvlText w:val="%6."/>
      <w:lvlJc w:val="righ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9" w:tentative="1">
      <w:start w:val="1"/>
      <w:numFmt w:val="lowerLetter"/>
      <w:lvlText w:val="%8)"/>
      <w:lvlJc w:val="left"/>
      <w:pPr>
        <w:tabs>
          <w:tab w:val="num" w:pos="4078"/>
        </w:tabs>
        <w:ind w:left="4078" w:hanging="420"/>
      </w:pPr>
      <w:rPr>
        <w:rFonts w:cs="Times New Roman"/>
      </w:rPr>
    </w:lvl>
    <w:lvl w:ilvl="8" w:tplc="0409001B" w:tentative="1">
      <w:start w:val="1"/>
      <w:numFmt w:val="lowerRoman"/>
      <w:lvlText w:val="%9."/>
      <w:lvlJc w:val="right"/>
      <w:pPr>
        <w:tabs>
          <w:tab w:val="num" w:pos="4498"/>
        </w:tabs>
        <w:ind w:left="4498" w:hanging="420"/>
      </w:pPr>
      <w:rPr>
        <w:rFonts w:cs="Times New Roman"/>
      </w:rPr>
    </w:lvl>
  </w:abstractNum>
  <w:abstractNum w:abstractNumId="1">
    <w:nsid w:val="23FA7504"/>
    <w:multiLevelType w:val="hybridMultilevel"/>
    <w:tmpl w:val="FC3C318E"/>
    <w:lvl w:ilvl="0" w:tplc="1428B2C6">
      <w:start w:val="1"/>
      <w:numFmt w:val="japaneseCounting"/>
      <w:lvlText w:val="第%1条"/>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7AC1C1C"/>
    <w:multiLevelType w:val="multilevel"/>
    <w:tmpl w:val="049C1B2A"/>
    <w:lvl w:ilvl="0">
      <w:start w:val="1"/>
      <w:numFmt w:val="decimal"/>
      <w:lvlText w:val="%1."/>
      <w:lvlJc w:val="left"/>
      <w:pPr>
        <w:tabs>
          <w:tab w:val="num" w:pos="1365"/>
        </w:tabs>
        <w:ind w:left="1365" w:hanging="420"/>
      </w:pPr>
      <w:rPr>
        <w:rFonts w:cs="Times New Roman" w:hint="eastAsia"/>
      </w:rPr>
    </w:lvl>
    <w:lvl w:ilvl="1">
      <w:start w:val="1"/>
      <w:numFmt w:val="lowerLetter"/>
      <w:lvlText w:val="%2)"/>
      <w:lvlJc w:val="left"/>
      <w:pPr>
        <w:tabs>
          <w:tab w:val="num" w:pos="1124"/>
        </w:tabs>
        <w:ind w:left="1124" w:hanging="420"/>
      </w:pPr>
      <w:rPr>
        <w:rFonts w:cs="Times New Roman"/>
      </w:rPr>
    </w:lvl>
    <w:lvl w:ilvl="2">
      <w:start w:val="1"/>
      <w:numFmt w:val="lowerRoman"/>
      <w:lvlText w:val="%3."/>
      <w:lvlJc w:val="righ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lowerLetter"/>
      <w:lvlText w:val="%5)"/>
      <w:lvlJc w:val="left"/>
      <w:pPr>
        <w:tabs>
          <w:tab w:val="num" w:pos="2384"/>
        </w:tabs>
        <w:ind w:left="2384" w:hanging="420"/>
      </w:pPr>
      <w:rPr>
        <w:rFonts w:cs="Times New Roman"/>
      </w:rPr>
    </w:lvl>
    <w:lvl w:ilvl="5">
      <w:start w:val="1"/>
      <w:numFmt w:val="lowerRoman"/>
      <w:lvlText w:val="%6."/>
      <w:lvlJc w:val="righ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lowerLetter"/>
      <w:lvlText w:val="%8)"/>
      <w:lvlJc w:val="left"/>
      <w:pPr>
        <w:tabs>
          <w:tab w:val="num" w:pos="3644"/>
        </w:tabs>
        <w:ind w:left="3644" w:hanging="420"/>
      </w:pPr>
      <w:rPr>
        <w:rFonts w:cs="Times New Roman"/>
      </w:rPr>
    </w:lvl>
    <w:lvl w:ilvl="8">
      <w:start w:val="1"/>
      <w:numFmt w:val="lowerRoman"/>
      <w:lvlText w:val="%9."/>
      <w:lvlJc w:val="right"/>
      <w:pPr>
        <w:tabs>
          <w:tab w:val="num" w:pos="4064"/>
        </w:tabs>
        <w:ind w:left="4064" w:hanging="420"/>
      </w:pPr>
      <w:rPr>
        <w:rFonts w:cs="Times New Roman"/>
      </w:rPr>
    </w:lvl>
  </w:abstractNum>
  <w:abstractNum w:abstractNumId="3">
    <w:nsid w:val="29AD7EDC"/>
    <w:multiLevelType w:val="multilevel"/>
    <w:tmpl w:val="049C1B2A"/>
    <w:lvl w:ilvl="0">
      <w:start w:val="1"/>
      <w:numFmt w:val="decimal"/>
      <w:lvlText w:val="%1."/>
      <w:lvlJc w:val="left"/>
      <w:pPr>
        <w:tabs>
          <w:tab w:val="num" w:pos="1365"/>
        </w:tabs>
        <w:ind w:left="1365" w:hanging="420"/>
      </w:pPr>
      <w:rPr>
        <w:rFonts w:cs="Times New Roman" w:hint="eastAsia"/>
      </w:rPr>
    </w:lvl>
    <w:lvl w:ilvl="1">
      <w:start w:val="1"/>
      <w:numFmt w:val="lowerLetter"/>
      <w:lvlText w:val="%2)"/>
      <w:lvlJc w:val="left"/>
      <w:pPr>
        <w:tabs>
          <w:tab w:val="num" w:pos="1124"/>
        </w:tabs>
        <w:ind w:left="1124" w:hanging="420"/>
      </w:pPr>
      <w:rPr>
        <w:rFonts w:cs="Times New Roman"/>
      </w:rPr>
    </w:lvl>
    <w:lvl w:ilvl="2">
      <w:start w:val="1"/>
      <w:numFmt w:val="lowerRoman"/>
      <w:lvlText w:val="%3."/>
      <w:lvlJc w:val="righ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lowerLetter"/>
      <w:lvlText w:val="%5)"/>
      <w:lvlJc w:val="left"/>
      <w:pPr>
        <w:tabs>
          <w:tab w:val="num" w:pos="2384"/>
        </w:tabs>
        <w:ind w:left="2384" w:hanging="420"/>
      </w:pPr>
      <w:rPr>
        <w:rFonts w:cs="Times New Roman"/>
      </w:rPr>
    </w:lvl>
    <w:lvl w:ilvl="5">
      <w:start w:val="1"/>
      <w:numFmt w:val="lowerRoman"/>
      <w:lvlText w:val="%6."/>
      <w:lvlJc w:val="righ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lowerLetter"/>
      <w:lvlText w:val="%8)"/>
      <w:lvlJc w:val="left"/>
      <w:pPr>
        <w:tabs>
          <w:tab w:val="num" w:pos="3644"/>
        </w:tabs>
        <w:ind w:left="3644" w:hanging="420"/>
      </w:pPr>
      <w:rPr>
        <w:rFonts w:cs="Times New Roman"/>
      </w:rPr>
    </w:lvl>
    <w:lvl w:ilvl="8">
      <w:start w:val="1"/>
      <w:numFmt w:val="lowerRoman"/>
      <w:lvlText w:val="%9."/>
      <w:lvlJc w:val="right"/>
      <w:pPr>
        <w:tabs>
          <w:tab w:val="num" w:pos="4064"/>
        </w:tabs>
        <w:ind w:left="4064" w:hanging="420"/>
      </w:pPr>
      <w:rPr>
        <w:rFonts w:cs="Times New Roman"/>
      </w:rPr>
    </w:lvl>
  </w:abstractNum>
  <w:abstractNum w:abstractNumId="4">
    <w:nsid w:val="3520588E"/>
    <w:multiLevelType w:val="hybridMultilevel"/>
    <w:tmpl w:val="39F83FD6"/>
    <w:lvl w:ilvl="0" w:tplc="89481B92">
      <w:start w:val="9"/>
      <w:numFmt w:val="japaneseCounting"/>
      <w:lvlText w:val="第%1条"/>
      <w:lvlJc w:val="left"/>
      <w:pPr>
        <w:tabs>
          <w:tab w:val="num" w:pos="2240"/>
        </w:tabs>
        <w:ind w:left="2240" w:hanging="168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5">
    <w:nsid w:val="380602F2"/>
    <w:multiLevelType w:val="singleLevel"/>
    <w:tmpl w:val="DC122EDC"/>
    <w:lvl w:ilvl="0">
      <w:start w:val="1"/>
      <w:numFmt w:val="decimal"/>
      <w:lvlText w:val="（%1）"/>
      <w:lvlJc w:val="left"/>
      <w:pPr>
        <w:tabs>
          <w:tab w:val="num" w:pos="1571"/>
        </w:tabs>
        <w:ind w:left="1134" w:hanging="283"/>
      </w:pPr>
      <w:rPr>
        <w:rFonts w:cs="Times New Roman" w:hint="eastAsia"/>
      </w:rPr>
    </w:lvl>
  </w:abstractNum>
  <w:abstractNum w:abstractNumId="6">
    <w:nsid w:val="41E94B77"/>
    <w:multiLevelType w:val="hybridMultilevel"/>
    <w:tmpl w:val="049C1B2A"/>
    <w:lvl w:ilvl="0" w:tplc="0409000F">
      <w:start w:val="1"/>
      <w:numFmt w:val="decimal"/>
      <w:lvlText w:val="%1."/>
      <w:lvlJc w:val="left"/>
      <w:pPr>
        <w:tabs>
          <w:tab w:val="num" w:pos="1365"/>
        </w:tabs>
        <w:ind w:left="1365" w:hanging="420"/>
      </w:pPr>
      <w:rPr>
        <w:rFonts w:cs="Times New Roman" w:hint="eastAsia"/>
      </w:rPr>
    </w:lvl>
    <w:lvl w:ilvl="1" w:tplc="04090019" w:tentative="1">
      <w:start w:val="1"/>
      <w:numFmt w:val="lowerLetter"/>
      <w:lvlText w:val="%2)"/>
      <w:lvlJc w:val="left"/>
      <w:pPr>
        <w:tabs>
          <w:tab w:val="num" w:pos="1124"/>
        </w:tabs>
        <w:ind w:left="1124" w:hanging="420"/>
      </w:pPr>
      <w:rPr>
        <w:rFonts w:cs="Times New Roman"/>
      </w:rPr>
    </w:lvl>
    <w:lvl w:ilvl="2" w:tplc="0409001B" w:tentative="1">
      <w:start w:val="1"/>
      <w:numFmt w:val="lowerRoman"/>
      <w:lvlText w:val="%3."/>
      <w:lvlJc w:val="righ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9" w:tentative="1">
      <w:start w:val="1"/>
      <w:numFmt w:val="lowerLetter"/>
      <w:lvlText w:val="%5)"/>
      <w:lvlJc w:val="left"/>
      <w:pPr>
        <w:tabs>
          <w:tab w:val="num" w:pos="2384"/>
        </w:tabs>
        <w:ind w:left="2384" w:hanging="420"/>
      </w:pPr>
      <w:rPr>
        <w:rFonts w:cs="Times New Roman"/>
      </w:rPr>
    </w:lvl>
    <w:lvl w:ilvl="5" w:tplc="0409001B" w:tentative="1">
      <w:start w:val="1"/>
      <w:numFmt w:val="lowerRoman"/>
      <w:lvlText w:val="%6."/>
      <w:lvlJc w:val="righ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9" w:tentative="1">
      <w:start w:val="1"/>
      <w:numFmt w:val="lowerLetter"/>
      <w:lvlText w:val="%8)"/>
      <w:lvlJc w:val="left"/>
      <w:pPr>
        <w:tabs>
          <w:tab w:val="num" w:pos="3644"/>
        </w:tabs>
        <w:ind w:left="3644" w:hanging="420"/>
      </w:pPr>
      <w:rPr>
        <w:rFonts w:cs="Times New Roman"/>
      </w:rPr>
    </w:lvl>
    <w:lvl w:ilvl="8" w:tplc="0409001B" w:tentative="1">
      <w:start w:val="1"/>
      <w:numFmt w:val="lowerRoman"/>
      <w:lvlText w:val="%9."/>
      <w:lvlJc w:val="right"/>
      <w:pPr>
        <w:tabs>
          <w:tab w:val="num" w:pos="4064"/>
        </w:tabs>
        <w:ind w:left="4064" w:hanging="420"/>
      </w:pPr>
      <w:rPr>
        <w:rFonts w:cs="Times New Roman"/>
      </w:rPr>
    </w:lvl>
  </w:abstractNum>
  <w:abstractNum w:abstractNumId="7">
    <w:nsid w:val="52D90808"/>
    <w:multiLevelType w:val="hybridMultilevel"/>
    <w:tmpl w:val="C1F2DE9C"/>
    <w:lvl w:ilvl="0" w:tplc="8D16F54A">
      <w:start w:val="4"/>
      <w:numFmt w:val="decimal"/>
      <w:lvlText w:val="%1．"/>
      <w:lvlJc w:val="left"/>
      <w:pPr>
        <w:tabs>
          <w:tab w:val="num" w:pos="1320"/>
        </w:tabs>
        <w:ind w:left="1320" w:hanging="360"/>
      </w:pPr>
      <w:rPr>
        <w:rFonts w:cs="Times New Roman" w:hint="eastAsia"/>
      </w:rPr>
    </w:lvl>
    <w:lvl w:ilvl="1" w:tplc="B724743E">
      <w:start w:val="5"/>
      <w:numFmt w:val="decimal"/>
      <w:lvlText w:val="（%2）"/>
      <w:lvlJc w:val="left"/>
      <w:pPr>
        <w:tabs>
          <w:tab w:val="num" w:pos="1004"/>
        </w:tabs>
        <w:ind w:left="284"/>
      </w:pPr>
      <w:rPr>
        <w:rFonts w:cs="Times New Roman" w:hint="eastAsia"/>
      </w:rPr>
    </w:lvl>
    <w:lvl w:ilvl="2" w:tplc="0409001B" w:tentative="1">
      <w:start w:val="1"/>
      <w:numFmt w:val="lowerRoman"/>
      <w:lvlText w:val="%3."/>
      <w:lvlJc w:val="righ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9" w:tentative="1">
      <w:start w:val="1"/>
      <w:numFmt w:val="lowerLetter"/>
      <w:lvlText w:val="%5)"/>
      <w:lvlJc w:val="left"/>
      <w:pPr>
        <w:tabs>
          <w:tab w:val="num" w:pos="3060"/>
        </w:tabs>
        <w:ind w:left="3060" w:hanging="420"/>
      </w:pPr>
      <w:rPr>
        <w:rFonts w:cs="Times New Roman"/>
      </w:rPr>
    </w:lvl>
    <w:lvl w:ilvl="5" w:tplc="0409001B" w:tentative="1">
      <w:start w:val="1"/>
      <w:numFmt w:val="lowerRoman"/>
      <w:lvlText w:val="%6."/>
      <w:lvlJc w:val="right"/>
      <w:pPr>
        <w:tabs>
          <w:tab w:val="num" w:pos="3480"/>
        </w:tabs>
        <w:ind w:left="3480" w:hanging="420"/>
      </w:pPr>
      <w:rPr>
        <w:rFonts w:cs="Times New Roman"/>
      </w:rPr>
    </w:lvl>
    <w:lvl w:ilvl="6" w:tplc="0409000F" w:tentative="1">
      <w:start w:val="1"/>
      <w:numFmt w:val="decimal"/>
      <w:lvlText w:val="%7."/>
      <w:lvlJc w:val="left"/>
      <w:pPr>
        <w:tabs>
          <w:tab w:val="num" w:pos="3900"/>
        </w:tabs>
        <w:ind w:left="3900" w:hanging="420"/>
      </w:pPr>
      <w:rPr>
        <w:rFonts w:cs="Times New Roman"/>
      </w:rPr>
    </w:lvl>
    <w:lvl w:ilvl="7" w:tplc="04090019" w:tentative="1">
      <w:start w:val="1"/>
      <w:numFmt w:val="lowerLetter"/>
      <w:lvlText w:val="%8)"/>
      <w:lvlJc w:val="left"/>
      <w:pPr>
        <w:tabs>
          <w:tab w:val="num" w:pos="4320"/>
        </w:tabs>
        <w:ind w:left="4320" w:hanging="420"/>
      </w:pPr>
      <w:rPr>
        <w:rFonts w:cs="Times New Roman"/>
      </w:rPr>
    </w:lvl>
    <w:lvl w:ilvl="8" w:tplc="0409001B" w:tentative="1">
      <w:start w:val="1"/>
      <w:numFmt w:val="lowerRoman"/>
      <w:lvlText w:val="%9."/>
      <w:lvlJc w:val="right"/>
      <w:pPr>
        <w:tabs>
          <w:tab w:val="num" w:pos="4740"/>
        </w:tabs>
        <w:ind w:left="4740" w:hanging="420"/>
      </w:pPr>
      <w:rPr>
        <w:rFonts w:cs="Times New Roman"/>
      </w:rPr>
    </w:lvl>
  </w:abstractNum>
  <w:abstractNum w:abstractNumId="8">
    <w:nsid w:val="60E45D40"/>
    <w:multiLevelType w:val="multilevel"/>
    <w:tmpl w:val="BCEAD93C"/>
    <w:lvl w:ilvl="0">
      <w:start w:val="1"/>
      <w:numFmt w:val="decimal"/>
      <w:lvlText w:val="%1、"/>
      <w:lvlJc w:val="left"/>
      <w:pPr>
        <w:tabs>
          <w:tab w:val="num" w:pos="1078"/>
        </w:tabs>
        <w:ind w:left="1078" w:hanging="360"/>
      </w:pPr>
      <w:rPr>
        <w:rFonts w:cs="Times New Roman" w:hint="default"/>
      </w:rPr>
    </w:lvl>
    <w:lvl w:ilvl="1">
      <w:start w:val="1"/>
      <w:numFmt w:val="lowerLetter"/>
      <w:lvlText w:val="%2)"/>
      <w:lvlJc w:val="left"/>
      <w:pPr>
        <w:tabs>
          <w:tab w:val="num" w:pos="1558"/>
        </w:tabs>
        <w:ind w:left="1558" w:hanging="420"/>
      </w:pPr>
      <w:rPr>
        <w:rFonts w:cs="Times New Roman"/>
      </w:rPr>
    </w:lvl>
    <w:lvl w:ilvl="2">
      <w:start w:val="1"/>
      <w:numFmt w:val="lowerRoman"/>
      <w:lvlText w:val="%3."/>
      <w:lvlJc w:val="right"/>
      <w:pPr>
        <w:tabs>
          <w:tab w:val="num" w:pos="1978"/>
        </w:tabs>
        <w:ind w:left="1978" w:hanging="420"/>
      </w:pPr>
      <w:rPr>
        <w:rFonts w:cs="Times New Roman"/>
      </w:rPr>
    </w:lvl>
    <w:lvl w:ilvl="3">
      <w:start w:val="1"/>
      <w:numFmt w:val="decimal"/>
      <w:lvlText w:val="%4."/>
      <w:lvlJc w:val="left"/>
      <w:pPr>
        <w:tabs>
          <w:tab w:val="num" w:pos="2398"/>
        </w:tabs>
        <w:ind w:left="2398" w:hanging="420"/>
      </w:pPr>
      <w:rPr>
        <w:rFonts w:cs="Times New Roman"/>
      </w:rPr>
    </w:lvl>
    <w:lvl w:ilvl="4">
      <w:start w:val="1"/>
      <w:numFmt w:val="lowerLetter"/>
      <w:lvlText w:val="%5)"/>
      <w:lvlJc w:val="left"/>
      <w:pPr>
        <w:tabs>
          <w:tab w:val="num" w:pos="2818"/>
        </w:tabs>
        <w:ind w:left="2818" w:hanging="420"/>
      </w:pPr>
      <w:rPr>
        <w:rFonts w:cs="Times New Roman"/>
      </w:rPr>
    </w:lvl>
    <w:lvl w:ilvl="5">
      <w:start w:val="1"/>
      <w:numFmt w:val="lowerRoman"/>
      <w:lvlText w:val="%6."/>
      <w:lvlJc w:val="right"/>
      <w:pPr>
        <w:tabs>
          <w:tab w:val="num" w:pos="3238"/>
        </w:tabs>
        <w:ind w:left="3238" w:hanging="420"/>
      </w:pPr>
      <w:rPr>
        <w:rFonts w:cs="Times New Roman"/>
      </w:rPr>
    </w:lvl>
    <w:lvl w:ilvl="6">
      <w:start w:val="1"/>
      <w:numFmt w:val="decimal"/>
      <w:lvlText w:val="%7."/>
      <w:lvlJc w:val="left"/>
      <w:pPr>
        <w:tabs>
          <w:tab w:val="num" w:pos="3658"/>
        </w:tabs>
        <w:ind w:left="3658" w:hanging="420"/>
      </w:pPr>
      <w:rPr>
        <w:rFonts w:cs="Times New Roman"/>
      </w:rPr>
    </w:lvl>
    <w:lvl w:ilvl="7">
      <w:start w:val="1"/>
      <w:numFmt w:val="lowerLetter"/>
      <w:lvlText w:val="%8)"/>
      <w:lvlJc w:val="left"/>
      <w:pPr>
        <w:tabs>
          <w:tab w:val="num" w:pos="4078"/>
        </w:tabs>
        <w:ind w:left="4078" w:hanging="420"/>
      </w:pPr>
      <w:rPr>
        <w:rFonts w:cs="Times New Roman"/>
      </w:rPr>
    </w:lvl>
    <w:lvl w:ilvl="8">
      <w:start w:val="1"/>
      <w:numFmt w:val="lowerRoman"/>
      <w:lvlText w:val="%9."/>
      <w:lvlJc w:val="right"/>
      <w:pPr>
        <w:tabs>
          <w:tab w:val="num" w:pos="4498"/>
        </w:tabs>
        <w:ind w:left="4498" w:hanging="420"/>
      </w:pPr>
      <w:rPr>
        <w:rFonts w:cs="Times New Roman"/>
      </w:rPr>
    </w:lvl>
  </w:abstractNum>
  <w:abstractNum w:abstractNumId="9">
    <w:nsid w:val="6BC82BD8"/>
    <w:multiLevelType w:val="multilevel"/>
    <w:tmpl w:val="5BFE920C"/>
    <w:lvl w:ilvl="0">
      <w:start w:val="4"/>
      <w:numFmt w:val="decimal"/>
      <w:lvlText w:val="%1、"/>
      <w:lvlJc w:val="left"/>
      <w:pPr>
        <w:tabs>
          <w:tab w:val="num" w:pos="360"/>
        </w:tabs>
        <w:ind w:left="360" w:hanging="36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5"/>
      <w:numFmt w:val="decimal"/>
      <w:lvlText w:val="%3、"/>
      <w:lvlJc w:val="left"/>
      <w:pPr>
        <w:tabs>
          <w:tab w:val="num" w:pos="1560"/>
        </w:tabs>
        <w:ind w:left="1560" w:hanging="720"/>
      </w:pPr>
      <w:rPr>
        <w:rFonts w:cs="Times New Roman" w:hint="eastAsia"/>
      </w:rPr>
    </w:lvl>
    <w:lvl w:ilvl="3">
      <w:start w:val="1"/>
      <w:numFmt w:val="decimal"/>
      <w:lvlText w:val="（%4）"/>
      <w:lvlJc w:val="left"/>
      <w:pPr>
        <w:tabs>
          <w:tab w:val="num" w:pos="1980"/>
        </w:tabs>
        <w:ind w:left="1980" w:hanging="720"/>
      </w:pPr>
      <w:rPr>
        <w:rFonts w:cs="Times New Roman" w:hint="eastAsia"/>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10">
    <w:nsid w:val="6F903918"/>
    <w:multiLevelType w:val="multilevel"/>
    <w:tmpl w:val="DD92D2B4"/>
    <w:lvl w:ilvl="0">
      <w:start w:val="1"/>
      <w:numFmt w:val="decimal"/>
      <w:lvlText w:val="（%1）"/>
      <w:lvlJc w:val="left"/>
      <w:pPr>
        <w:tabs>
          <w:tab w:val="num" w:pos="1665"/>
        </w:tabs>
        <w:ind w:left="1665" w:hanging="720"/>
      </w:pPr>
      <w:rPr>
        <w:rFonts w:cs="Times New Roman" w:hint="eastAsia"/>
      </w:rPr>
    </w:lvl>
    <w:lvl w:ilvl="1">
      <w:start w:val="1"/>
      <w:numFmt w:val="lowerLetter"/>
      <w:lvlText w:val="%2)"/>
      <w:lvlJc w:val="left"/>
      <w:pPr>
        <w:tabs>
          <w:tab w:val="num" w:pos="1124"/>
        </w:tabs>
        <w:ind w:left="1124" w:hanging="420"/>
      </w:pPr>
      <w:rPr>
        <w:rFonts w:cs="Times New Roman"/>
      </w:rPr>
    </w:lvl>
    <w:lvl w:ilvl="2">
      <w:start w:val="1"/>
      <w:numFmt w:val="lowerRoman"/>
      <w:lvlText w:val="%3."/>
      <w:lvlJc w:val="righ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lowerLetter"/>
      <w:lvlText w:val="%5)"/>
      <w:lvlJc w:val="left"/>
      <w:pPr>
        <w:tabs>
          <w:tab w:val="num" w:pos="2384"/>
        </w:tabs>
        <w:ind w:left="2384" w:hanging="420"/>
      </w:pPr>
      <w:rPr>
        <w:rFonts w:cs="Times New Roman"/>
      </w:rPr>
    </w:lvl>
    <w:lvl w:ilvl="5">
      <w:start w:val="1"/>
      <w:numFmt w:val="lowerRoman"/>
      <w:lvlText w:val="%6."/>
      <w:lvlJc w:val="righ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lowerLetter"/>
      <w:lvlText w:val="%8)"/>
      <w:lvlJc w:val="left"/>
      <w:pPr>
        <w:tabs>
          <w:tab w:val="num" w:pos="3644"/>
        </w:tabs>
        <w:ind w:left="3644" w:hanging="420"/>
      </w:pPr>
      <w:rPr>
        <w:rFonts w:cs="Times New Roman"/>
      </w:rPr>
    </w:lvl>
    <w:lvl w:ilvl="8">
      <w:start w:val="1"/>
      <w:numFmt w:val="lowerRoman"/>
      <w:lvlText w:val="%9."/>
      <w:lvlJc w:val="right"/>
      <w:pPr>
        <w:tabs>
          <w:tab w:val="num" w:pos="4064"/>
        </w:tabs>
        <w:ind w:left="4064" w:hanging="420"/>
      </w:pPr>
      <w:rPr>
        <w:rFonts w:cs="Times New Roman"/>
      </w:rPr>
    </w:lvl>
  </w:abstractNum>
  <w:num w:numId="1">
    <w:abstractNumId w:val="5"/>
  </w:num>
  <w:num w:numId="2">
    <w:abstractNumId w:val="9"/>
  </w:num>
  <w:num w:numId="3">
    <w:abstractNumId w:val="1"/>
  </w:num>
  <w:num w:numId="4">
    <w:abstractNumId w:val="7"/>
  </w:num>
  <w:num w:numId="5">
    <w:abstractNumId w:val="6"/>
  </w:num>
  <w:num w:numId="6">
    <w:abstractNumId w:val="0"/>
  </w:num>
  <w:num w:numId="7">
    <w:abstractNumId w:val="4"/>
  </w:num>
  <w:num w:numId="8">
    <w:abstractNumId w:val="10"/>
  </w:num>
  <w:num w:numId="9">
    <w:abstractNumId w:val="3"/>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78F"/>
    <w:rsid w:val="00000AE2"/>
    <w:rsid w:val="0000284E"/>
    <w:rsid w:val="00004688"/>
    <w:rsid w:val="00004A0E"/>
    <w:rsid w:val="00011991"/>
    <w:rsid w:val="00014387"/>
    <w:rsid w:val="00014BE4"/>
    <w:rsid w:val="0001692A"/>
    <w:rsid w:val="000178A5"/>
    <w:rsid w:val="00021A19"/>
    <w:rsid w:val="00021AB0"/>
    <w:rsid w:val="000364E2"/>
    <w:rsid w:val="00041B64"/>
    <w:rsid w:val="0004769E"/>
    <w:rsid w:val="000523A5"/>
    <w:rsid w:val="00054DFA"/>
    <w:rsid w:val="00056CA9"/>
    <w:rsid w:val="0006109E"/>
    <w:rsid w:val="000630AA"/>
    <w:rsid w:val="00065CC1"/>
    <w:rsid w:val="0006791F"/>
    <w:rsid w:val="00071179"/>
    <w:rsid w:val="00071616"/>
    <w:rsid w:val="000731E8"/>
    <w:rsid w:val="0007388B"/>
    <w:rsid w:val="00076D14"/>
    <w:rsid w:val="00081B55"/>
    <w:rsid w:val="00084F2D"/>
    <w:rsid w:val="00090966"/>
    <w:rsid w:val="00097261"/>
    <w:rsid w:val="000976C0"/>
    <w:rsid w:val="000A2C96"/>
    <w:rsid w:val="000B0466"/>
    <w:rsid w:val="000B05F9"/>
    <w:rsid w:val="000B19E0"/>
    <w:rsid w:val="000B6BBA"/>
    <w:rsid w:val="000B764F"/>
    <w:rsid w:val="000C21DE"/>
    <w:rsid w:val="000C2F83"/>
    <w:rsid w:val="000C6341"/>
    <w:rsid w:val="000C6DF0"/>
    <w:rsid w:val="000C738D"/>
    <w:rsid w:val="000D5E87"/>
    <w:rsid w:val="000E2D8B"/>
    <w:rsid w:val="000E6773"/>
    <w:rsid w:val="000E6B68"/>
    <w:rsid w:val="000E7C5D"/>
    <w:rsid w:val="000F0C77"/>
    <w:rsid w:val="000F3F7A"/>
    <w:rsid w:val="000F44C6"/>
    <w:rsid w:val="000F767E"/>
    <w:rsid w:val="0010070A"/>
    <w:rsid w:val="0010260C"/>
    <w:rsid w:val="00104E08"/>
    <w:rsid w:val="001169DA"/>
    <w:rsid w:val="00120D06"/>
    <w:rsid w:val="00124B8B"/>
    <w:rsid w:val="001273C1"/>
    <w:rsid w:val="00130E14"/>
    <w:rsid w:val="00136275"/>
    <w:rsid w:val="0014337E"/>
    <w:rsid w:val="00145646"/>
    <w:rsid w:val="001460B0"/>
    <w:rsid w:val="00152D6F"/>
    <w:rsid w:val="0016451F"/>
    <w:rsid w:val="001666B1"/>
    <w:rsid w:val="001679CC"/>
    <w:rsid w:val="00173873"/>
    <w:rsid w:val="0017507D"/>
    <w:rsid w:val="00186270"/>
    <w:rsid w:val="0018732E"/>
    <w:rsid w:val="00192831"/>
    <w:rsid w:val="001930AB"/>
    <w:rsid w:val="00193448"/>
    <w:rsid w:val="00193F5F"/>
    <w:rsid w:val="001951C6"/>
    <w:rsid w:val="00195E7C"/>
    <w:rsid w:val="00197490"/>
    <w:rsid w:val="00197993"/>
    <w:rsid w:val="00197F1C"/>
    <w:rsid w:val="001A14B7"/>
    <w:rsid w:val="001A1A2B"/>
    <w:rsid w:val="001A3AA2"/>
    <w:rsid w:val="001A6072"/>
    <w:rsid w:val="001B34B5"/>
    <w:rsid w:val="001B35B5"/>
    <w:rsid w:val="001B5754"/>
    <w:rsid w:val="001B5A0E"/>
    <w:rsid w:val="001B7801"/>
    <w:rsid w:val="001C022D"/>
    <w:rsid w:val="001C18C2"/>
    <w:rsid w:val="001C67CB"/>
    <w:rsid w:val="001D5841"/>
    <w:rsid w:val="001E04A4"/>
    <w:rsid w:val="001E172A"/>
    <w:rsid w:val="001E75A4"/>
    <w:rsid w:val="001F207D"/>
    <w:rsid w:val="001F4AE1"/>
    <w:rsid w:val="001F5E7B"/>
    <w:rsid w:val="00203AF1"/>
    <w:rsid w:val="002112E2"/>
    <w:rsid w:val="00212BE1"/>
    <w:rsid w:val="002134B9"/>
    <w:rsid w:val="00214552"/>
    <w:rsid w:val="00220CCC"/>
    <w:rsid w:val="00226B9F"/>
    <w:rsid w:val="00234D91"/>
    <w:rsid w:val="002350B2"/>
    <w:rsid w:val="00237321"/>
    <w:rsid w:val="00243D41"/>
    <w:rsid w:val="00243E43"/>
    <w:rsid w:val="00252B38"/>
    <w:rsid w:val="00252D4E"/>
    <w:rsid w:val="0025346C"/>
    <w:rsid w:val="00253D2C"/>
    <w:rsid w:val="0025477C"/>
    <w:rsid w:val="00264C44"/>
    <w:rsid w:val="0026681B"/>
    <w:rsid w:val="0026707C"/>
    <w:rsid w:val="00267C68"/>
    <w:rsid w:val="00271773"/>
    <w:rsid w:val="00272CFE"/>
    <w:rsid w:val="002759E9"/>
    <w:rsid w:val="002769BA"/>
    <w:rsid w:val="00277B24"/>
    <w:rsid w:val="00280045"/>
    <w:rsid w:val="0028187B"/>
    <w:rsid w:val="00281EB0"/>
    <w:rsid w:val="002839A3"/>
    <w:rsid w:val="00284D77"/>
    <w:rsid w:val="00286465"/>
    <w:rsid w:val="00287DD5"/>
    <w:rsid w:val="0029061E"/>
    <w:rsid w:val="002907CC"/>
    <w:rsid w:val="0029289C"/>
    <w:rsid w:val="00293079"/>
    <w:rsid w:val="002978BC"/>
    <w:rsid w:val="002A5156"/>
    <w:rsid w:val="002B096C"/>
    <w:rsid w:val="002B217A"/>
    <w:rsid w:val="002B2535"/>
    <w:rsid w:val="002B6562"/>
    <w:rsid w:val="002B6798"/>
    <w:rsid w:val="002C0523"/>
    <w:rsid w:val="002C2F79"/>
    <w:rsid w:val="002C5E40"/>
    <w:rsid w:val="002C6D36"/>
    <w:rsid w:val="002C7381"/>
    <w:rsid w:val="002C7B22"/>
    <w:rsid w:val="002D07AD"/>
    <w:rsid w:val="002D1888"/>
    <w:rsid w:val="002E10E8"/>
    <w:rsid w:val="002E1A85"/>
    <w:rsid w:val="002E51DB"/>
    <w:rsid w:val="002E6E00"/>
    <w:rsid w:val="002F33A0"/>
    <w:rsid w:val="00300033"/>
    <w:rsid w:val="00300113"/>
    <w:rsid w:val="00302D09"/>
    <w:rsid w:val="003030BA"/>
    <w:rsid w:val="00306EC2"/>
    <w:rsid w:val="00307AD1"/>
    <w:rsid w:val="003108F8"/>
    <w:rsid w:val="0031291D"/>
    <w:rsid w:val="00317510"/>
    <w:rsid w:val="0032123F"/>
    <w:rsid w:val="003250E9"/>
    <w:rsid w:val="003258B8"/>
    <w:rsid w:val="00330FF8"/>
    <w:rsid w:val="0033760C"/>
    <w:rsid w:val="00342B09"/>
    <w:rsid w:val="00342DEF"/>
    <w:rsid w:val="00344F5A"/>
    <w:rsid w:val="00350563"/>
    <w:rsid w:val="00352B4C"/>
    <w:rsid w:val="00353A5F"/>
    <w:rsid w:val="00353AFE"/>
    <w:rsid w:val="00356516"/>
    <w:rsid w:val="0036099C"/>
    <w:rsid w:val="00361C02"/>
    <w:rsid w:val="00362A1F"/>
    <w:rsid w:val="00366FBC"/>
    <w:rsid w:val="003763A5"/>
    <w:rsid w:val="00376E8D"/>
    <w:rsid w:val="00380CD5"/>
    <w:rsid w:val="003814A0"/>
    <w:rsid w:val="0038259C"/>
    <w:rsid w:val="00384D4D"/>
    <w:rsid w:val="0039010F"/>
    <w:rsid w:val="00390F84"/>
    <w:rsid w:val="003939AC"/>
    <w:rsid w:val="003A13FB"/>
    <w:rsid w:val="003A36A1"/>
    <w:rsid w:val="003A39AB"/>
    <w:rsid w:val="003A66A1"/>
    <w:rsid w:val="003B3255"/>
    <w:rsid w:val="003B383C"/>
    <w:rsid w:val="003B76FA"/>
    <w:rsid w:val="003C0FBE"/>
    <w:rsid w:val="003C15B7"/>
    <w:rsid w:val="003C3479"/>
    <w:rsid w:val="003C6DA3"/>
    <w:rsid w:val="003D162B"/>
    <w:rsid w:val="003D4E7A"/>
    <w:rsid w:val="003D5F65"/>
    <w:rsid w:val="003D6EB2"/>
    <w:rsid w:val="003E5C87"/>
    <w:rsid w:val="003F0500"/>
    <w:rsid w:val="003F65F4"/>
    <w:rsid w:val="003F6F7E"/>
    <w:rsid w:val="00403645"/>
    <w:rsid w:val="00412218"/>
    <w:rsid w:val="00413686"/>
    <w:rsid w:val="004159A7"/>
    <w:rsid w:val="00423EC7"/>
    <w:rsid w:val="004335F6"/>
    <w:rsid w:val="00437CDF"/>
    <w:rsid w:val="004406E3"/>
    <w:rsid w:val="004451E2"/>
    <w:rsid w:val="00453C73"/>
    <w:rsid w:val="004572CF"/>
    <w:rsid w:val="004705F7"/>
    <w:rsid w:val="00480B60"/>
    <w:rsid w:val="004818B1"/>
    <w:rsid w:val="00481CED"/>
    <w:rsid w:val="00484EF8"/>
    <w:rsid w:val="004852F1"/>
    <w:rsid w:val="004869A5"/>
    <w:rsid w:val="00491962"/>
    <w:rsid w:val="00491CB6"/>
    <w:rsid w:val="004929AC"/>
    <w:rsid w:val="004A0C31"/>
    <w:rsid w:val="004B1E0C"/>
    <w:rsid w:val="004B2549"/>
    <w:rsid w:val="004C07E7"/>
    <w:rsid w:val="004C3618"/>
    <w:rsid w:val="004C366F"/>
    <w:rsid w:val="004D194E"/>
    <w:rsid w:val="004D2F93"/>
    <w:rsid w:val="004D5F95"/>
    <w:rsid w:val="004D6E6A"/>
    <w:rsid w:val="004D6F03"/>
    <w:rsid w:val="004E17FB"/>
    <w:rsid w:val="004E24E8"/>
    <w:rsid w:val="004E3B28"/>
    <w:rsid w:val="004E4983"/>
    <w:rsid w:val="004E66EA"/>
    <w:rsid w:val="004E6EEB"/>
    <w:rsid w:val="004F48AD"/>
    <w:rsid w:val="004F63E0"/>
    <w:rsid w:val="004F749F"/>
    <w:rsid w:val="004F7C9A"/>
    <w:rsid w:val="005018F7"/>
    <w:rsid w:val="00503DDD"/>
    <w:rsid w:val="0050741E"/>
    <w:rsid w:val="0051238E"/>
    <w:rsid w:val="005221F9"/>
    <w:rsid w:val="00523B72"/>
    <w:rsid w:val="00536A3A"/>
    <w:rsid w:val="00547B1E"/>
    <w:rsid w:val="005517E3"/>
    <w:rsid w:val="00552029"/>
    <w:rsid w:val="005523A4"/>
    <w:rsid w:val="005559BC"/>
    <w:rsid w:val="00555F62"/>
    <w:rsid w:val="0057558D"/>
    <w:rsid w:val="00582498"/>
    <w:rsid w:val="005837B4"/>
    <w:rsid w:val="005846B0"/>
    <w:rsid w:val="00587E99"/>
    <w:rsid w:val="00590ED8"/>
    <w:rsid w:val="005926A9"/>
    <w:rsid w:val="00594738"/>
    <w:rsid w:val="00595043"/>
    <w:rsid w:val="005A0479"/>
    <w:rsid w:val="005A6A9B"/>
    <w:rsid w:val="005B15F2"/>
    <w:rsid w:val="005B29B7"/>
    <w:rsid w:val="005B2C96"/>
    <w:rsid w:val="005B3F39"/>
    <w:rsid w:val="005B552B"/>
    <w:rsid w:val="005B6355"/>
    <w:rsid w:val="005C539A"/>
    <w:rsid w:val="005C6028"/>
    <w:rsid w:val="005C706C"/>
    <w:rsid w:val="005D197F"/>
    <w:rsid w:val="005D3CFE"/>
    <w:rsid w:val="005D40A9"/>
    <w:rsid w:val="005D7147"/>
    <w:rsid w:val="005E5FB3"/>
    <w:rsid w:val="005F1118"/>
    <w:rsid w:val="005F1EB5"/>
    <w:rsid w:val="005F2A10"/>
    <w:rsid w:val="00600F40"/>
    <w:rsid w:val="00603A40"/>
    <w:rsid w:val="00604B03"/>
    <w:rsid w:val="0060567B"/>
    <w:rsid w:val="00606AA3"/>
    <w:rsid w:val="00607060"/>
    <w:rsid w:val="0060739F"/>
    <w:rsid w:val="00607B8C"/>
    <w:rsid w:val="00611FA8"/>
    <w:rsid w:val="00612D0B"/>
    <w:rsid w:val="00615B35"/>
    <w:rsid w:val="00622503"/>
    <w:rsid w:val="00623332"/>
    <w:rsid w:val="006247BC"/>
    <w:rsid w:val="00631A37"/>
    <w:rsid w:val="00633A51"/>
    <w:rsid w:val="00637004"/>
    <w:rsid w:val="00640065"/>
    <w:rsid w:val="00642316"/>
    <w:rsid w:val="006428F6"/>
    <w:rsid w:val="006432B5"/>
    <w:rsid w:val="00646E04"/>
    <w:rsid w:val="006509D6"/>
    <w:rsid w:val="00652E97"/>
    <w:rsid w:val="00653614"/>
    <w:rsid w:val="00653A5F"/>
    <w:rsid w:val="00656E32"/>
    <w:rsid w:val="00657B6A"/>
    <w:rsid w:val="00657D7F"/>
    <w:rsid w:val="00665C3B"/>
    <w:rsid w:val="00666D43"/>
    <w:rsid w:val="00676242"/>
    <w:rsid w:val="0068603C"/>
    <w:rsid w:val="00692355"/>
    <w:rsid w:val="006932A4"/>
    <w:rsid w:val="006932E5"/>
    <w:rsid w:val="00693381"/>
    <w:rsid w:val="006951F1"/>
    <w:rsid w:val="006A20C0"/>
    <w:rsid w:val="006A4F42"/>
    <w:rsid w:val="006A519C"/>
    <w:rsid w:val="006A76FC"/>
    <w:rsid w:val="006A7FA2"/>
    <w:rsid w:val="006B4025"/>
    <w:rsid w:val="006B5680"/>
    <w:rsid w:val="006B56F7"/>
    <w:rsid w:val="006C3D4B"/>
    <w:rsid w:val="006C551D"/>
    <w:rsid w:val="006C67A3"/>
    <w:rsid w:val="006C6A8C"/>
    <w:rsid w:val="006D3F56"/>
    <w:rsid w:val="006E1701"/>
    <w:rsid w:val="006E221A"/>
    <w:rsid w:val="006E54D7"/>
    <w:rsid w:val="006E59CB"/>
    <w:rsid w:val="006F0169"/>
    <w:rsid w:val="006F2132"/>
    <w:rsid w:val="007017AE"/>
    <w:rsid w:val="00701F32"/>
    <w:rsid w:val="007151F2"/>
    <w:rsid w:val="00720F04"/>
    <w:rsid w:val="00720FF1"/>
    <w:rsid w:val="007219EB"/>
    <w:rsid w:val="00722AAD"/>
    <w:rsid w:val="00724208"/>
    <w:rsid w:val="00725250"/>
    <w:rsid w:val="007318B2"/>
    <w:rsid w:val="00740EB2"/>
    <w:rsid w:val="00744EEE"/>
    <w:rsid w:val="00744F0E"/>
    <w:rsid w:val="007450FE"/>
    <w:rsid w:val="0074748C"/>
    <w:rsid w:val="00757956"/>
    <w:rsid w:val="00760472"/>
    <w:rsid w:val="00761D63"/>
    <w:rsid w:val="00762F16"/>
    <w:rsid w:val="00763C3F"/>
    <w:rsid w:val="00767851"/>
    <w:rsid w:val="00767FCB"/>
    <w:rsid w:val="00773735"/>
    <w:rsid w:val="00773A7A"/>
    <w:rsid w:val="00775444"/>
    <w:rsid w:val="00775BB0"/>
    <w:rsid w:val="00776C9F"/>
    <w:rsid w:val="007853CB"/>
    <w:rsid w:val="007864E3"/>
    <w:rsid w:val="00787F62"/>
    <w:rsid w:val="00791171"/>
    <w:rsid w:val="007920AB"/>
    <w:rsid w:val="00792708"/>
    <w:rsid w:val="007A2A68"/>
    <w:rsid w:val="007A5311"/>
    <w:rsid w:val="007B1A78"/>
    <w:rsid w:val="007B1F40"/>
    <w:rsid w:val="007B5782"/>
    <w:rsid w:val="007B7DA2"/>
    <w:rsid w:val="007C6CF6"/>
    <w:rsid w:val="007D0C9B"/>
    <w:rsid w:val="007D2E23"/>
    <w:rsid w:val="007D3823"/>
    <w:rsid w:val="007E19EE"/>
    <w:rsid w:val="007E4B2F"/>
    <w:rsid w:val="007E5DC2"/>
    <w:rsid w:val="007F11B2"/>
    <w:rsid w:val="007F5BE4"/>
    <w:rsid w:val="007F6741"/>
    <w:rsid w:val="00800148"/>
    <w:rsid w:val="00801717"/>
    <w:rsid w:val="00807DB1"/>
    <w:rsid w:val="00814565"/>
    <w:rsid w:val="0081568A"/>
    <w:rsid w:val="00817135"/>
    <w:rsid w:val="00817271"/>
    <w:rsid w:val="00821B89"/>
    <w:rsid w:val="008226E8"/>
    <w:rsid w:val="00822F45"/>
    <w:rsid w:val="008274FB"/>
    <w:rsid w:val="008329D2"/>
    <w:rsid w:val="00837009"/>
    <w:rsid w:val="00840EB3"/>
    <w:rsid w:val="00843838"/>
    <w:rsid w:val="0084482C"/>
    <w:rsid w:val="00847BCA"/>
    <w:rsid w:val="00854F8F"/>
    <w:rsid w:val="0085563B"/>
    <w:rsid w:val="0085629C"/>
    <w:rsid w:val="00857290"/>
    <w:rsid w:val="00861527"/>
    <w:rsid w:val="008628D8"/>
    <w:rsid w:val="0086720D"/>
    <w:rsid w:val="00870522"/>
    <w:rsid w:val="0087070F"/>
    <w:rsid w:val="008713CA"/>
    <w:rsid w:val="00875052"/>
    <w:rsid w:val="00881F1D"/>
    <w:rsid w:val="0088606D"/>
    <w:rsid w:val="00891EDC"/>
    <w:rsid w:val="008938E3"/>
    <w:rsid w:val="00895D7F"/>
    <w:rsid w:val="008A14DC"/>
    <w:rsid w:val="008A1665"/>
    <w:rsid w:val="008A7628"/>
    <w:rsid w:val="008B09CE"/>
    <w:rsid w:val="008B2D13"/>
    <w:rsid w:val="008B2F18"/>
    <w:rsid w:val="008C298F"/>
    <w:rsid w:val="008C30A6"/>
    <w:rsid w:val="008C62E7"/>
    <w:rsid w:val="008C6AC2"/>
    <w:rsid w:val="008C7B68"/>
    <w:rsid w:val="008D0239"/>
    <w:rsid w:val="008D1077"/>
    <w:rsid w:val="008D23E3"/>
    <w:rsid w:val="008D30C2"/>
    <w:rsid w:val="008D5AF9"/>
    <w:rsid w:val="008D5E45"/>
    <w:rsid w:val="008E002D"/>
    <w:rsid w:val="008E1955"/>
    <w:rsid w:val="008E585A"/>
    <w:rsid w:val="008F0C03"/>
    <w:rsid w:val="008F0E7A"/>
    <w:rsid w:val="008F1A39"/>
    <w:rsid w:val="008F23BD"/>
    <w:rsid w:val="008F4933"/>
    <w:rsid w:val="009023ED"/>
    <w:rsid w:val="0090502E"/>
    <w:rsid w:val="0090617A"/>
    <w:rsid w:val="00907344"/>
    <w:rsid w:val="00914AE6"/>
    <w:rsid w:val="009253A3"/>
    <w:rsid w:val="00926A54"/>
    <w:rsid w:val="00926C92"/>
    <w:rsid w:val="00931273"/>
    <w:rsid w:val="00931A9F"/>
    <w:rsid w:val="00935610"/>
    <w:rsid w:val="00942200"/>
    <w:rsid w:val="00945242"/>
    <w:rsid w:val="00946F82"/>
    <w:rsid w:val="0095004B"/>
    <w:rsid w:val="009519B8"/>
    <w:rsid w:val="00952AB9"/>
    <w:rsid w:val="009541FE"/>
    <w:rsid w:val="00955001"/>
    <w:rsid w:val="0095592B"/>
    <w:rsid w:val="00955A45"/>
    <w:rsid w:val="00957A50"/>
    <w:rsid w:val="0096066E"/>
    <w:rsid w:val="00961FB8"/>
    <w:rsid w:val="009657E9"/>
    <w:rsid w:val="00965804"/>
    <w:rsid w:val="009667FF"/>
    <w:rsid w:val="00970A0B"/>
    <w:rsid w:val="00971C31"/>
    <w:rsid w:val="00974615"/>
    <w:rsid w:val="009755A6"/>
    <w:rsid w:val="0097767A"/>
    <w:rsid w:val="00980178"/>
    <w:rsid w:val="00983ED9"/>
    <w:rsid w:val="00985716"/>
    <w:rsid w:val="00986CE6"/>
    <w:rsid w:val="00987562"/>
    <w:rsid w:val="00987E40"/>
    <w:rsid w:val="00993FBF"/>
    <w:rsid w:val="009A1858"/>
    <w:rsid w:val="009A52AB"/>
    <w:rsid w:val="009A7B3F"/>
    <w:rsid w:val="009B0138"/>
    <w:rsid w:val="009C1E89"/>
    <w:rsid w:val="009C23E4"/>
    <w:rsid w:val="009C3295"/>
    <w:rsid w:val="009C3EA8"/>
    <w:rsid w:val="009D08A7"/>
    <w:rsid w:val="009D1B5D"/>
    <w:rsid w:val="009D315F"/>
    <w:rsid w:val="009E3A5A"/>
    <w:rsid w:val="009E6A72"/>
    <w:rsid w:val="009E7BF2"/>
    <w:rsid w:val="009F19EE"/>
    <w:rsid w:val="009F46E5"/>
    <w:rsid w:val="00A00BE6"/>
    <w:rsid w:val="00A035F7"/>
    <w:rsid w:val="00A052B6"/>
    <w:rsid w:val="00A07FFE"/>
    <w:rsid w:val="00A118FC"/>
    <w:rsid w:val="00A170D0"/>
    <w:rsid w:val="00A17683"/>
    <w:rsid w:val="00A20B29"/>
    <w:rsid w:val="00A23BF6"/>
    <w:rsid w:val="00A30A17"/>
    <w:rsid w:val="00A31B00"/>
    <w:rsid w:val="00A36784"/>
    <w:rsid w:val="00A40A62"/>
    <w:rsid w:val="00A41E23"/>
    <w:rsid w:val="00A4215C"/>
    <w:rsid w:val="00A516E7"/>
    <w:rsid w:val="00A526AE"/>
    <w:rsid w:val="00A543A4"/>
    <w:rsid w:val="00A560B5"/>
    <w:rsid w:val="00A61700"/>
    <w:rsid w:val="00A70E47"/>
    <w:rsid w:val="00A71419"/>
    <w:rsid w:val="00A75056"/>
    <w:rsid w:val="00A769C3"/>
    <w:rsid w:val="00A76A3B"/>
    <w:rsid w:val="00A77818"/>
    <w:rsid w:val="00A81954"/>
    <w:rsid w:val="00A823C8"/>
    <w:rsid w:val="00A832BE"/>
    <w:rsid w:val="00A9042B"/>
    <w:rsid w:val="00A9078F"/>
    <w:rsid w:val="00A9723E"/>
    <w:rsid w:val="00AA2801"/>
    <w:rsid w:val="00AA2BCB"/>
    <w:rsid w:val="00AA3080"/>
    <w:rsid w:val="00AA490C"/>
    <w:rsid w:val="00AA7819"/>
    <w:rsid w:val="00AB00DA"/>
    <w:rsid w:val="00AB356D"/>
    <w:rsid w:val="00AB5199"/>
    <w:rsid w:val="00AB5663"/>
    <w:rsid w:val="00AB66B7"/>
    <w:rsid w:val="00AC37A0"/>
    <w:rsid w:val="00AC47BB"/>
    <w:rsid w:val="00AD3A1E"/>
    <w:rsid w:val="00AD584F"/>
    <w:rsid w:val="00AE492C"/>
    <w:rsid w:val="00AE6B75"/>
    <w:rsid w:val="00AF297E"/>
    <w:rsid w:val="00B04A5C"/>
    <w:rsid w:val="00B06122"/>
    <w:rsid w:val="00B068ED"/>
    <w:rsid w:val="00B11771"/>
    <w:rsid w:val="00B12883"/>
    <w:rsid w:val="00B15C95"/>
    <w:rsid w:val="00B2433D"/>
    <w:rsid w:val="00B25953"/>
    <w:rsid w:val="00B25AA9"/>
    <w:rsid w:val="00B33821"/>
    <w:rsid w:val="00B342B5"/>
    <w:rsid w:val="00B43909"/>
    <w:rsid w:val="00B43BC9"/>
    <w:rsid w:val="00B503FC"/>
    <w:rsid w:val="00B517B6"/>
    <w:rsid w:val="00B52378"/>
    <w:rsid w:val="00B63915"/>
    <w:rsid w:val="00B6695B"/>
    <w:rsid w:val="00B71D90"/>
    <w:rsid w:val="00B74776"/>
    <w:rsid w:val="00B75502"/>
    <w:rsid w:val="00B80196"/>
    <w:rsid w:val="00B83F7D"/>
    <w:rsid w:val="00B869F0"/>
    <w:rsid w:val="00B877B1"/>
    <w:rsid w:val="00B93963"/>
    <w:rsid w:val="00B95AC6"/>
    <w:rsid w:val="00B968F4"/>
    <w:rsid w:val="00B97350"/>
    <w:rsid w:val="00BA028B"/>
    <w:rsid w:val="00BA2067"/>
    <w:rsid w:val="00BA2A94"/>
    <w:rsid w:val="00BA52D4"/>
    <w:rsid w:val="00BA564F"/>
    <w:rsid w:val="00BA69A1"/>
    <w:rsid w:val="00BB0252"/>
    <w:rsid w:val="00BB1BBB"/>
    <w:rsid w:val="00BB3EC8"/>
    <w:rsid w:val="00BB4144"/>
    <w:rsid w:val="00BC2185"/>
    <w:rsid w:val="00BC5CE1"/>
    <w:rsid w:val="00BD0530"/>
    <w:rsid w:val="00BD1FA6"/>
    <w:rsid w:val="00BD28CB"/>
    <w:rsid w:val="00BD4B97"/>
    <w:rsid w:val="00BD56BF"/>
    <w:rsid w:val="00BE5F02"/>
    <w:rsid w:val="00BE6381"/>
    <w:rsid w:val="00BE696E"/>
    <w:rsid w:val="00BE7788"/>
    <w:rsid w:val="00BF01DE"/>
    <w:rsid w:val="00BF021F"/>
    <w:rsid w:val="00BF0AEC"/>
    <w:rsid w:val="00BF5D61"/>
    <w:rsid w:val="00BF6FE1"/>
    <w:rsid w:val="00C015FB"/>
    <w:rsid w:val="00C01C83"/>
    <w:rsid w:val="00C03FD7"/>
    <w:rsid w:val="00C059CB"/>
    <w:rsid w:val="00C05DA0"/>
    <w:rsid w:val="00C05EFD"/>
    <w:rsid w:val="00C101E4"/>
    <w:rsid w:val="00C207C2"/>
    <w:rsid w:val="00C209A5"/>
    <w:rsid w:val="00C21012"/>
    <w:rsid w:val="00C2178D"/>
    <w:rsid w:val="00C251D5"/>
    <w:rsid w:val="00C252FA"/>
    <w:rsid w:val="00C32177"/>
    <w:rsid w:val="00C342D9"/>
    <w:rsid w:val="00C347F8"/>
    <w:rsid w:val="00C37B5A"/>
    <w:rsid w:val="00C40BE5"/>
    <w:rsid w:val="00C46982"/>
    <w:rsid w:val="00C50257"/>
    <w:rsid w:val="00C5150E"/>
    <w:rsid w:val="00C51A04"/>
    <w:rsid w:val="00C51C19"/>
    <w:rsid w:val="00C54E4B"/>
    <w:rsid w:val="00C62458"/>
    <w:rsid w:val="00C63E72"/>
    <w:rsid w:val="00C6772E"/>
    <w:rsid w:val="00C72D7C"/>
    <w:rsid w:val="00C73BFB"/>
    <w:rsid w:val="00C77258"/>
    <w:rsid w:val="00C81856"/>
    <w:rsid w:val="00C82132"/>
    <w:rsid w:val="00C87865"/>
    <w:rsid w:val="00C87981"/>
    <w:rsid w:val="00C930D5"/>
    <w:rsid w:val="00C94355"/>
    <w:rsid w:val="00C95948"/>
    <w:rsid w:val="00CA2F49"/>
    <w:rsid w:val="00CA52A2"/>
    <w:rsid w:val="00CA73D5"/>
    <w:rsid w:val="00CA7875"/>
    <w:rsid w:val="00CB1291"/>
    <w:rsid w:val="00CB3EFE"/>
    <w:rsid w:val="00CC15F2"/>
    <w:rsid w:val="00CD3FF4"/>
    <w:rsid w:val="00CE2304"/>
    <w:rsid w:val="00CE3CE1"/>
    <w:rsid w:val="00CE7049"/>
    <w:rsid w:val="00CE7E5A"/>
    <w:rsid w:val="00CF591D"/>
    <w:rsid w:val="00CF7901"/>
    <w:rsid w:val="00CF7E80"/>
    <w:rsid w:val="00D00CCF"/>
    <w:rsid w:val="00D02213"/>
    <w:rsid w:val="00D05EBE"/>
    <w:rsid w:val="00D063F6"/>
    <w:rsid w:val="00D168C9"/>
    <w:rsid w:val="00D17AF2"/>
    <w:rsid w:val="00D2336B"/>
    <w:rsid w:val="00D316EE"/>
    <w:rsid w:val="00D32F99"/>
    <w:rsid w:val="00D3515D"/>
    <w:rsid w:val="00D376C3"/>
    <w:rsid w:val="00D40048"/>
    <w:rsid w:val="00D45185"/>
    <w:rsid w:val="00D506FD"/>
    <w:rsid w:val="00D51D54"/>
    <w:rsid w:val="00D532E6"/>
    <w:rsid w:val="00D536E6"/>
    <w:rsid w:val="00D569F9"/>
    <w:rsid w:val="00D61361"/>
    <w:rsid w:val="00D6370C"/>
    <w:rsid w:val="00D63EFF"/>
    <w:rsid w:val="00D66F92"/>
    <w:rsid w:val="00D72AA9"/>
    <w:rsid w:val="00D737F9"/>
    <w:rsid w:val="00D815CB"/>
    <w:rsid w:val="00D85DB6"/>
    <w:rsid w:val="00D864EB"/>
    <w:rsid w:val="00D93CDF"/>
    <w:rsid w:val="00DA0CA9"/>
    <w:rsid w:val="00DA19A6"/>
    <w:rsid w:val="00DA36E4"/>
    <w:rsid w:val="00DA445D"/>
    <w:rsid w:val="00DA5551"/>
    <w:rsid w:val="00DA5F0D"/>
    <w:rsid w:val="00DC30B9"/>
    <w:rsid w:val="00DC405A"/>
    <w:rsid w:val="00DC464E"/>
    <w:rsid w:val="00DC4C28"/>
    <w:rsid w:val="00DD06BB"/>
    <w:rsid w:val="00DD0EE2"/>
    <w:rsid w:val="00DD2293"/>
    <w:rsid w:val="00DD35F7"/>
    <w:rsid w:val="00DD4A37"/>
    <w:rsid w:val="00DE1F8D"/>
    <w:rsid w:val="00DE4124"/>
    <w:rsid w:val="00DF13E3"/>
    <w:rsid w:val="00DF4892"/>
    <w:rsid w:val="00DF778E"/>
    <w:rsid w:val="00E01390"/>
    <w:rsid w:val="00E06F51"/>
    <w:rsid w:val="00E07EB4"/>
    <w:rsid w:val="00E15F9A"/>
    <w:rsid w:val="00E1686D"/>
    <w:rsid w:val="00E179C3"/>
    <w:rsid w:val="00E2173C"/>
    <w:rsid w:val="00E23F8A"/>
    <w:rsid w:val="00E265A7"/>
    <w:rsid w:val="00E27249"/>
    <w:rsid w:val="00E305C7"/>
    <w:rsid w:val="00E379DB"/>
    <w:rsid w:val="00E37E05"/>
    <w:rsid w:val="00E41FC8"/>
    <w:rsid w:val="00E425DD"/>
    <w:rsid w:val="00E42C74"/>
    <w:rsid w:val="00E44BDA"/>
    <w:rsid w:val="00E462A9"/>
    <w:rsid w:val="00E50461"/>
    <w:rsid w:val="00E513D3"/>
    <w:rsid w:val="00E533ED"/>
    <w:rsid w:val="00E54AE2"/>
    <w:rsid w:val="00E73297"/>
    <w:rsid w:val="00E73F56"/>
    <w:rsid w:val="00E7438A"/>
    <w:rsid w:val="00E748DC"/>
    <w:rsid w:val="00E90231"/>
    <w:rsid w:val="00E91BFB"/>
    <w:rsid w:val="00EA7A1F"/>
    <w:rsid w:val="00EB31E3"/>
    <w:rsid w:val="00EB5827"/>
    <w:rsid w:val="00EB7033"/>
    <w:rsid w:val="00EC1690"/>
    <w:rsid w:val="00EC22BC"/>
    <w:rsid w:val="00ED0553"/>
    <w:rsid w:val="00ED0766"/>
    <w:rsid w:val="00ED2BAB"/>
    <w:rsid w:val="00ED66CB"/>
    <w:rsid w:val="00EE01D5"/>
    <w:rsid w:val="00EE30FD"/>
    <w:rsid w:val="00EE39EA"/>
    <w:rsid w:val="00EE691B"/>
    <w:rsid w:val="00EE6BA8"/>
    <w:rsid w:val="00EE715B"/>
    <w:rsid w:val="00EF1911"/>
    <w:rsid w:val="00EF2487"/>
    <w:rsid w:val="00EF29FB"/>
    <w:rsid w:val="00EF656F"/>
    <w:rsid w:val="00F013AC"/>
    <w:rsid w:val="00F024F7"/>
    <w:rsid w:val="00F059CC"/>
    <w:rsid w:val="00F11977"/>
    <w:rsid w:val="00F1474D"/>
    <w:rsid w:val="00F14DD7"/>
    <w:rsid w:val="00F15AC8"/>
    <w:rsid w:val="00F15D19"/>
    <w:rsid w:val="00F179AA"/>
    <w:rsid w:val="00F2124C"/>
    <w:rsid w:val="00F21B19"/>
    <w:rsid w:val="00F26300"/>
    <w:rsid w:val="00F27359"/>
    <w:rsid w:val="00F31195"/>
    <w:rsid w:val="00F35E34"/>
    <w:rsid w:val="00F37D25"/>
    <w:rsid w:val="00F455DB"/>
    <w:rsid w:val="00F50873"/>
    <w:rsid w:val="00F5450A"/>
    <w:rsid w:val="00F55A8D"/>
    <w:rsid w:val="00F6057C"/>
    <w:rsid w:val="00F64184"/>
    <w:rsid w:val="00F65081"/>
    <w:rsid w:val="00F73BE1"/>
    <w:rsid w:val="00F749F1"/>
    <w:rsid w:val="00F76DCB"/>
    <w:rsid w:val="00F77124"/>
    <w:rsid w:val="00F83103"/>
    <w:rsid w:val="00F84818"/>
    <w:rsid w:val="00F84932"/>
    <w:rsid w:val="00F86A02"/>
    <w:rsid w:val="00F91F59"/>
    <w:rsid w:val="00F92F03"/>
    <w:rsid w:val="00F9309F"/>
    <w:rsid w:val="00F96089"/>
    <w:rsid w:val="00F9673D"/>
    <w:rsid w:val="00F96775"/>
    <w:rsid w:val="00FA33A0"/>
    <w:rsid w:val="00FA5144"/>
    <w:rsid w:val="00FA695E"/>
    <w:rsid w:val="00FB0554"/>
    <w:rsid w:val="00FB2980"/>
    <w:rsid w:val="00FC29EB"/>
    <w:rsid w:val="00FC3962"/>
    <w:rsid w:val="00FC593A"/>
    <w:rsid w:val="00FD28BD"/>
    <w:rsid w:val="00FD3080"/>
    <w:rsid w:val="00FD356F"/>
    <w:rsid w:val="00FE0684"/>
    <w:rsid w:val="00FE115A"/>
    <w:rsid w:val="00FE67A3"/>
    <w:rsid w:val="00FF0C46"/>
    <w:rsid w:val="00FF1558"/>
    <w:rsid w:val="00FF43B6"/>
    <w:rsid w:val="00FF51C4"/>
    <w:rsid w:val="00FF6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A5311"/>
    <w:pPr>
      <w:tabs>
        <w:tab w:val="center" w:pos="4153"/>
        <w:tab w:val="right" w:pos="8306"/>
      </w:tabs>
      <w:snapToGrid w:val="0"/>
      <w:jc w:val="left"/>
    </w:pPr>
    <w:rPr>
      <w:sz w:val="18"/>
    </w:rPr>
  </w:style>
  <w:style w:type="character" w:customStyle="1" w:styleId="Char">
    <w:name w:val="页脚 Char"/>
    <w:basedOn w:val="a0"/>
    <w:link w:val="a3"/>
    <w:uiPriority w:val="99"/>
    <w:semiHidden/>
    <w:rsid w:val="00C37572"/>
    <w:rPr>
      <w:sz w:val="18"/>
      <w:szCs w:val="18"/>
    </w:rPr>
  </w:style>
  <w:style w:type="character" w:styleId="a4">
    <w:name w:val="page number"/>
    <w:basedOn w:val="a0"/>
    <w:uiPriority w:val="99"/>
    <w:rsid w:val="007A5311"/>
    <w:rPr>
      <w:rFonts w:cs="Times New Roman"/>
    </w:rPr>
  </w:style>
  <w:style w:type="paragraph" w:styleId="a5">
    <w:name w:val="Date"/>
    <w:basedOn w:val="a"/>
    <w:next w:val="a"/>
    <w:link w:val="Char0"/>
    <w:uiPriority w:val="99"/>
    <w:rsid w:val="007A5311"/>
    <w:pPr>
      <w:ind w:leftChars="2500" w:left="100"/>
    </w:pPr>
    <w:rPr>
      <w:rFonts w:ascii="宋体"/>
      <w:sz w:val="28"/>
    </w:rPr>
  </w:style>
  <w:style w:type="character" w:customStyle="1" w:styleId="Char0">
    <w:name w:val="日期 Char"/>
    <w:basedOn w:val="a0"/>
    <w:link w:val="a5"/>
    <w:uiPriority w:val="99"/>
    <w:semiHidden/>
    <w:rsid w:val="00C37572"/>
    <w:rPr>
      <w:szCs w:val="24"/>
    </w:rPr>
  </w:style>
  <w:style w:type="paragraph" w:styleId="a6">
    <w:name w:val="Body Text Indent"/>
    <w:basedOn w:val="a"/>
    <w:link w:val="Char1"/>
    <w:uiPriority w:val="99"/>
    <w:rsid w:val="007A5311"/>
    <w:pPr>
      <w:ind w:firstLineChars="300" w:firstLine="840"/>
    </w:pPr>
    <w:rPr>
      <w:rFonts w:ascii="宋体"/>
      <w:sz w:val="28"/>
    </w:rPr>
  </w:style>
  <w:style w:type="character" w:customStyle="1" w:styleId="Char1">
    <w:name w:val="正文文本缩进 Char"/>
    <w:basedOn w:val="a0"/>
    <w:link w:val="a6"/>
    <w:uiPriority w:val="99"/>
    <w:semiHidden/>
    <w:rsid w:val="00C37572"/>
    <w:rPr>
      <w:szCs w:val="24"/>
    </w:rPr>
  </w:style>
  <w:style w:type="paragraph" w:styleId="a7">
    <w:name w:val="Body Text"/>
    <w:basedOn w:val="a"/>
    <w:link w:val="Char2"/>
    <w:uiPriority w:val="99"/>
    <w:rsid w:val="007A5311"/>
    <w:pPr>
      <w:spacing w:line="360" w:lineRule="auto"/>
    </w:pPr>
    <w:rPr>
      <w:rFonts w:ascii="宋体"/>
      <w:sz w:val="24"/>
    </w:rPr>
  </w:style>
  <w:style w:type="character" w:customStyle="1" w:styleId="Char2">
    <w:name w:val="正文文本 Char"/>
    <w:basedOn w:val="a0"/>
    <w:link w:val="a7"/>
    <w:uiPriority w:val="99"/>
    <w:semiHidden/>
    <w:rsid w:val="00C37572"/>
    <w:rPr>
      <w:szCs w:val="24"/>
    </w:rPr>
  </w:style>
  <w:style w:type="paragraph" w:customStyle="1" w:styleId="CharCharCharCharCharCharCharCharCharCharCharCharChar">
    <w:name w:val="Char Char Char Char Char Char Char Char Char Char Char Char Char"/>
    <w:basedOn w:val="a"/>
    <w:uiPriority w:val="99"/>
    <w:rsid w:val="007A5311"/>
    <w:pPr>
      <w:widowControl/>
      <w:spacing w:after="160" w:line="240" w:lineRule="exact"/>
      <w:jc w:val="left"/>
    </w:pPr>
    <w:rPr>
      <w:rFonts w:ascii="Arial" w:hAnsi="Arial" w:cs="Verdana"/>
      <w:b/>
      <w:kern w:val="0"/>
      <w:sz w:val="24"/>
      <w:lang w:eastAsia="en-US"/>
    </w:rPr>
  </w:style>
  <w:style w:type="paragraph" w:styleId="2">
    <w:name w:val="Body Text Indent 2"/>
    <w:basedOn w:val="a"/>
    <w:link w:val="2Char"/>
    <w:uiPriority w:val="99"/>
    <w:rsid w:val="007A5311"/>
    <w:pPr>
      <w:spacing w:line="600" w:lineRule="exact"/>
      <w:ind w:firstLineChars="200" w:firstLine="560"/>
    </w:pPr>
    <w:rPr>
      <w:rFonts w:ascii="仿宋_GB2312" w:eastAsia="仿宋_GB2312"/>
      <w:color w:val="0000FF"/>
      <w:sz w:val="28"/>
      <w:szCs w:val="28"/>
    </w:rPr>
  </w:style>
  <w:style w:type="character" w:customStyle="1" w:styleId="2Char">
    <w:name w:val="正文文本缩进 2 Char"/>
    <w:basedOn w:val="a0"/>
    <w:link w:val="2"/>
    <w:uiPriority w:val="99"/>
    <w:semiHidden/>
    <w:rsid w:val="00C37572"/>
    <w:rPr>
      <w:szCs w:val="24"/>
    </w:rPr>
  </w:style>
  <w:style w:type="paragraph" w:styleId="a8">
    <w:name w:val="Balloon Text"/>
    <w:basedOn w:val="a"/>
    <w:link w:val="Char3"/>
    <w:uiPriority w:val="99"/>
    <w:semiHidden/>
    <w:rsid w:val="007A5311"/>
    <w:rPr>
      <w:sz w:val="18"/>
      <w:szCs w:val="18"/>
    </w:rPr>
  </w:style>
  <w:style w:type="character" w:customStyle="1" w:styleId="Char3">
    <w:name w:val="批注框文本 Char"/>
    <w:basedOn w:val="a0"/>
    <w:link w:val="a8"/>
    <w:uiPriority w:val="99"/>
    <w:semiHidden/>
    <w:rsid w:val="00C37572"/>
    <w:rPr>
      <w:sz w:val="0"/>
      <w:szCs w:val="0"/>
    </w:rPr>
  </w:style>
  <w:style w:type="paragraph" w:styleId="a9">
    <w:name w:val="Normal (Web)"/>
    <w:basedOn w:val="a"/>
    <w:uiPriority w:val="99"/>
    <w:rsid w:val="007A5311"/>
    <w:pPr>
      <w:widowControl/>
      <w:spacing w:before="100" w:beforeAutospacing="1" w:after="100" w:afterAutospacing="1"/>
      <w:jc w:val="left"/>
    </w:pPr>
    <w:rPr>
      <w:rFonts w:ascii="宋体" w:hAnsi="宋体"/>
      <w:color w:val="000000"/>
      <w:kern w:val="0"/>
      <w:sz w:val="24"/>
    </w:rPr>
  </w:style>
  <w:style w:type="character" w:styleId="aa">
    <w:name w:val="Strong"/>
    <w:basedOn w:val="a0"/>
    <w:uiPriority w:val="99"/>
    <w:qFormat/>
    <w:rsid w:val="007A5311"/>
    <w:rPr>
      <w:rFonts w:cs="Times New Roman"/>
      <w:b/>
      <w:bCs/>
    </w:rPr>
  </w:style>
  <w:style w:type="paragraph" w:styleId="ab">
    <w:name w:val="header"/>
    <w:basedOn w:val="a"/>
    <w:link w:val="Char4"/>
    <w:uiPriority w:val="99"/>
    <w:rsid w:val="00A9078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semiHidden/>
    <w:rsid w:val="00C37572"/>
    <w:rPr>
      <w:sz w:val="18"/>
      <w:szCs w:val="18"/>
    </w:rPr>
  </w:style>
  <w:style w:type="character" w:styleId="ac">
    <w:name w:val="annotation reference"/>
    <w:basedOn w:val="a0"/>
    <w:uiPriority w:val="99"/>
    <w:rsid w:val="00F64184"/>
    <w:rPr>
      <w:rFonts w:cs="Times New Roman"/>
      <w:sz w:val="21"/>
      <w:szCs w:val="21"/>
    </w:rPr>
  </w:style>
  <w:style w:type="paragraph" w:styleId="ad">
    <w:name w:val="annotation text"/>
    <w:basedOn w:val="a"/>
    <w:link w:val="Char5"/>
    <w:uiPriority w:val="99"/>
    <w:rsid w:val="00F64184"/>
    <w:pPr>
      <w:jc w:val="left"/>
    </w:pPr>
  </w:style>
  <w:style w:type="character" w:customStyle="1" w:styleId="Char5">
    <w:name w:val="批注文字 Char"/>
    <w:basedOn w:val="a0"/>
    <w:link w:val="ad"/>
    <w:uiPriority w:val="99"/>
    <w:locked/>
    <w:rsid w:val="00F64184"/>
    <w:rPr>
      <w:rFonts w:cs="Times New Roman"/>
      <w:kern w:val="2"/>
      <w:sz w:val="24"/>
      <w:szCs w:val="24"/>
    </w:rPr>
  </w:style>
  <w:style w:type="paragraph" w:styleId="ae">
    <w:name w:val="annotation subject"/>
    <w:basedOn w:val="ad"/>
    <w:next w:val="ad"/>
    <w:link w:val="Char6"/>
    <w:uiPriority w:val="99"/>
    <w:rsid w:val="00F64184"/>
    <w:rPr>
      <w:b/>
      <w:bCs/>
    </w:rPr>
  </w:style>
  <w:style w:type="character" w:customStyle="1" w:styleId="Char6">
    <w:name w:val="批注主题 Char"/>
    <w:basedOn w:val="Char5"/>
    <w:link w:val="ae"/>
    <w:uiPriority w:val="99"/>
    <w:locked/>
    <w:rsid w:val="00F64184"/>
    <w:rPr>
      <w:b/>
      <w:bCs/>
    </w:rPr>
  </w:style>
  <w:style w:type="paragraph" w:styleId="af">
    <w:name w:val="footnote text"/>
    <w:basedOn w:val="a"/>
    <w:link w:val="Char7"/>
    <w:uiPriority w:val="99"/>
    <w:rsid w:val="00640065"/>
    <w:pPr>
      <w:snapToGrid w:val="0"/>
      <w:jc w:val="left"/>
    </w:pPr>
    <w:rPr>
      <w:sz w:val="18"/>
      <w:szCs w:val="18"/>
    </w:rPr>
  </w:style>
  <w:style w:type="character" w:customStyle="1" w:styleId="Char7">
    <w:name w:val="脚注文本 Char"/>
    <w:basedOn w:val="a0"/>
    <w:link w:val="af"/>
    <w:uiPriority w:val="99"/>
    <w:locked/>
    <w:rsid w:val="00640065"/>
    <w:rPr>
      <w:rFonts w:cs="Times New Roman"/>
      <w:kern w:val="2"/>
      <w:sz w:val="18"/>
      <w:szCs w:val="18"/>
    </w:rPr>
  </w:style>
  <w:style w:type="character" w:styleId="af0">
    <w:name w:val="footnote reference"/>
    <w:basedOn w:val="a0"/>
    <w:uiPriority w:val="99"/>
    <w:rsid w:val="0064006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51716684">
      <w:marLeft w:val="0"/>
      <w:marRight w:val="0"/>
      <w:marTop w:val="0"/>
      <w:marBottom w:val="0"/>
      <w:divBdr>
        <w:top w:val="none" w:sz="0" w:space="0" w:color="auto"/>
        <w:left w:val="none" w:sz="0" w:space="0" w:color="auto"/>
        <w:bottom w:val="none" w:sz="0" w:space="0" w:color="auto"/>
        <w:right w:val="none" w:sz="0" w:space="0" w:color="auto"/>
      </w:divBdr>
    </w:div>
    <w:div w:id="1651716685">
      <w:marLeft w:val="0"/>
      <w:marRight w:val="0"/>
      <w:marTop w:val="0"/>
      <w:marBottom w:val="0"/>
      <w:divBdr>
        <w:top w:val="none" w:sz="0" w:space="0" w:color="auto"/>
        <w:left w:val="none" w:sz="0" w:space="0" w:color="auto"/>
        <w:bottom w:val="none" w:sz="0" w:space="0" w:color="auto"/>
        <w:right w:val="none" w:sz="0" w:space="0" w:color="auto"/>
      </w:divBdr>
    </w:div>
    <w:div w:id="1651716686">
      <w:marLeft w:val="0"/>
      <w:marRight w:val="0"/>
      <w:marTop w:val="0"/>
      <w:marBottom w:val="0"/>
      <w:divBdr>
        <w:top w:val="none" w:sz="0" w:space="0" w:color="auto"/>
        <w:left w:val="none" w:sz="0" w:space="0" w:color="auto"/>
        <w:bottom w:val="none" w:sz="0" w:space="0" w:color="auto"/>
        <w:right w:val="none" w:sz="0" w:space="0" w:color="auto"/>
      </w:divBdr>
    </w:div>
    <w:div w:id="1651716687">
      <w:marLeft w:val="0"/>
      <w:marRight w:val="0"/>
      <w:marTop w:val="0"/>
      <w:marBottom w:val="0"/>
      <w:divBdr>
        <w:top w:val="none" w:sz="0" w:space="0" w:color="auto"/>
        <w:left w:val="none" w:sz="0" w:space="0" w:color="auto"/>
        <w:bottom w:val="none" w:sz="0" w:space="0" w:color="auto"/>
        <w:right w:val="none" w:sz="0" w:space="0" w:color="auto"/>
      </w:divBdr>
    </w:div>
    <w:div w:id="1651716688">
      <w:marLeft w:val="0"/>
      <w:marRight w:val="0"/>
      <w:marTop w:val="0"/>
      <w:marBottom w:val="0"/>
      <w:divBdr>
        <w:top w:val="none" w:sz="0" w:space="0" w:color="auto"/>
        <w:left w:val="none" w:sz="0" w:space="0" w:color="auto"/>
        <w:bottom w:val="none" w:sz="0" w:space="0" w:color="auto"/>
        <w:right w:val="none" w:sz="0" w:space="0" w:color="auto"/>
      </w:divBdr>
    </w:div>
    <w:div w:id="1651716689">
      <w:marLeft w:val="0"/>
      <w:marRight w:val="0"/>
      <w:marTop w:val="0"/>
      <w:marBottom w:val="0"/>
      <w:divBdr>
        <w:top w:val="none" w:sz="0" w:space="0" w:color="auto"/>
        <w:left w:val="none" w:sz="0" w:space="0" w:color="auto"/>
        <w:bottom w:val="none" w:sz="0" w:space="0" w:color="auto"/>
        <w:right w:val="none" w:sz="0" w:space="0" w:color="auto"/>
      </w:divBdr>
    </w:div>
    <w:div w:id="1651716690">
      <w:marLeft w:val="0"/>
      <w:marRight w:val="0"/>
      <w:marTop w:val="0"/>
      <w:marBottom w:val="0"/>
      <w:divBdr>
        <w:top w:val="none" w:sz="0" w:space="0" w:color="auto"/>
        <w:left w:val="none" w:sz="0" w:space="0" w:color="auto"/>
        <w:bottom w:val="none" w:sz="0" w:space="0" w:color="auto"/>
        <w:right w:val="none" w:sz="0" w:space="0" w:color="auto"/>
      </w:divBdr>
    </w:div>
    <w:div w:id="1651716691">
      <w:marLeft w:val="0"/>
      <w:marRight w:val="0"/>
      <w:marTop w:val="0"/>
      <w:marBottom w:val="0"/>
      <w:divBdr>
        <w:top w:val="none" w:sz="0" w:space="0" w:color="auto"/>
        <w:left w:val="none" w:sz="0" w:space="0" w:color="auto"/>
        <w:bottom w:val="none" w:sz="0" w:space="0" w:color="auto"/>
        <w:right w:val="none" w:sz="0" w:space="0" w:color="auto"/>
      </w:divBdr>
    </w:div>
    <w:div w:id="1651716692">
      <w:marLeft w:val="0"/>
      <w:marRight w:val="0"/>
      <w:marTop w:val="0"/>
      <w:marBottom w:val="0"/>
      <w:divBdr>
        <w:top w:val="none" w:sz="0" w:space="0" w:color="auto"/>
        <w:left w:val="none" w:sz="0" w:space="0" w:color="auto"/>
        <w:bottom w:val="none" w:sz="0" w:space="0" w:color="auto"/>
        <w:right w:val="none" w:sz="0" w:space="0" w:color="auto"/>
      </w:divBdr>
    </w:div>
    <w:div w:id="1651716693">
      <w:marLeft w:val="0"/>
      <w:marRight w:val="0"/>
      <w:marTop w:val="0"/>
      <w:marBottom w:val="0"/>
      <w:divBdr>
        <w:top w:val="none" w:sz="0" w:space="0" w:color="auto"/>
        <w:left w:val="none" w:sz="0" w:space="0" w:color="auto"/>
        <w:bottom w:val="none" w:sz="0" w:space="0" w:color="auto"/>
        <w:right w:val="none" w:sz="0" w:space="0" w:color="auto"/>
      </w:divBdr>
    </w:div>
    <w:div w:id="1651716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761</Words>
  <Characters>4344</Characters>
  <Application>Microsoft Office Word</Application>
  <DocSecurity>0</DocSecurity>
  <Lines>36</Lines>
  <Paragraphs>10</Paragraphs>
  <ScaleCrop>false</ScaleCrop>
  <Company>fw</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管理办法</dc:title>
  <dc:subject/>
  <dc:creator>zjx</dc:creator>
  <cp:keywords/>
  <dc:description/>
  <cp:lastModifiedBy>匿名用户</cp:lastModifiedBy>
  <cp:revision>4</cp:revision>
  <cp:lastPrinted>2015-12-08T02:43:00Z</cp:lastPrinted>
  <dcterms:created xsi:type="dcterms:W3CDTF">2015-12-17T02:36:00Z</dcterms:created>
  <dcterms:modified xsi:type="dcterms:W3CDTF">2015-12-25T06:39:00Z</dcterms:modified>
</cp:coreProperties>
</file>